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 maija noteikumos Nr. 308 "Meža atjaunošanas, meža ieaudzēšanas un plantāciju meža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Meža likuma</w:t>
      </w:r>
      <w:r w:rsidR="00000000" w:rsidRPr="00000000" w:rsidDel="00000000">
        <w:rPr>
          <w:rStyle w:val="paragraph"/>
          <w:i w:val="1"/>
          <w:rtl w:val="0"/>
        </w:rPr>
        <w:t xml:space="preserve"> 25.pantu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 maija noteikumos Nr. 308 "Meža atjaunošanas, meža ieaudzēšanas un plantāciju meža noteikumi" (Latvijas Vēstnesis, 2012, 70.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Mežu var ieaudzēt: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ja meža ieaudzēšana nav pretrunā ar teritorijas attīstības plānošanas dokumentos noteiktajām prasībām. Ja minētajos dokumentos meža ieaudzēšana nav tieši norādīta, plānotās meža ieaudzēšanas atbilstību teritorijas attīstības plānošanas dokumentos noteiktajām prasībām precizē vietējā pašvaldībā. Prasība neattiecas, ja mežaudze atbilst Meža likuma 3.panta pirmās daļas 2.punkta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meliorētajās platībās atbilstoši Meliorācijas likumā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sējot vai stādot – teritorijās, kas normatīvajos aktos noteiktajā kārtībā Dabas aizsardzības pārvaldes uzturētajā valsts reģistrā nav reģistrētas kā īpaši aizsargājami biotopi un īpaši aizsargājamo sugu dzīvotnes."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Informācija par atjaunotajām, ieaudzētajām un koptajām mežaudzēm ir pieejama Meža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atjaunotajā platībā minimālais nepieciešamais kopējais ieaugušo koku skaits atkarībā no valdošās koku sugas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priedei – 2000 koku uz hektāru;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pārējām koku sugām – 1500 koku uz hektāru (ja melnalksnis atjaunojas ar celma atvasēm, pie viena celma uzskaita ne vairāk kā četras atvases);".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Par atjaunotām atzītas mežaudzes, kas nav vecākas par 10 gadiem, pamatojoties uz īpašnieka vai tiesiskā valdītāja iesniegumu, drīkst nomainīt, atjaunojot tās ar selekcionētu stādāmo materiālu."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Mežaudzi reģistrē kā stādītu vai sētu, ja stādīto vai sēto koku skaits pārsniedz 75 procentu no šo noteikumu 5.4.apakšpunktā noteiktā minimāli nepieciešamā kopējā ieaugušo koku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ieaudzētajā platībā minimālais nepieciešamais kopējais ieaugušo koku skaits atkarībā no valdošās koku sugas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 priedei – 2000 koku uz hektāru;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 pārējām šo noteikumu 1.pielikumā minētajām koku sugām – 1500 koku uz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metrus platā joslā vai visā aizsargjoslas platumā, ja aizsargjosla ir šaurāka par 50 metriem, egles īpatsvars nevar pārsniegt 80 procentu no kopējā ieaugušo koku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Par ieaudzētām atzītas mežaudzes, kas nav vecākas par 10 gadiem, pamatojoties uz īpašnieka vai tiesiskā valdītāja iesniegumu, drīkst nomainīt, atjaunojot tās ar selekcionētu stādāmo materiālu.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Mežaudzi reģistrē kā stādītu vai sētu, ja stādīto vai sēto koku skaits pārsniedz 75 procentu no šo noteikumu 15.2.apakšpunktā norādītā minimāli nepieciešamā kopējā ieaugušo koku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virszemes ūdensobjektu aizsargjoslā 50 metrus platā joslā vai visā aizsargjoslas platumā, ja aizsargjosla ir šaurāka par 50 metriem, ja stādīto vai sēto egļu īpatsvars pārsniedz 80 procentu no kopējā ieaudzēto koku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 mežaudzēs, kuras izmantotas kā kompensējamās</w:t>
      </w:r>
      <w:r w:rsidR="00000000" w:rsidRPr="00000000" w:rsidDel="00000000">
        <w:rPr>
          <w:b w:val="1"/>
          <w:rtl w:val="0"/>
        </w:rPr>
        <w:t xml:space="preserve"> </w:t>
      </w:r>
      <w:r w:rsidR="00000000" w:rsidRPr="00000000" w:rsidDel="00000000">
        <w:rPr>
          <w:rtl w:val="0"/>
        </w:rPr>
        <w:t xml:space="preserve">mežaudzes</w:t>
      </w:r>
      <w:r w:rsidR="00000000" w:rsidRPr="00000000" w:rsidDel="00000000">
        <w:rPr>
          <w:b w:val="1"/>
          <w:rtl w:val="0"/>
        </w:rPr>
        <w:t xml:space="preserve"> </w:t>
      </w:r>
      <w:r w:rsidR="00000000" w:rsidRPr="00000000" w:rsidDel="00000000">
        <w:rPr>
          <w:rtl w:val="0"/>
        </w:rPr>
        <w:t xml:space="preserve">atmežošanas procesā.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Par plantāciju mežu var reģistrēt, kā arī pārreģistrēt Meža valsts reģistrā reģistrētās ieaudzētās mežaudzes, kas pēc Meža likuma spēkā stāšanās dabiski ieaugušas vai ieaudzētas, sējot vai stādot zemē, kura Nekustamā īpašuma valsts kadastra informācijas sistēmā nav reģistrēta kā mežs un atbilst šo noteikumu 26., 27. un 28.punktā minētajiem kritērijiem un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Līdz 2024. gadam citās Eiropas Savienības valstīs reģistrētu ieguves avotu materiāls (izņemot parasto priedi, parasto egli un melnalksni) ir piemērots meža atjaunošanai un ieaudzēšanai Latvijā, ja ir saņemts pozitīvs, zinātniski pamatots institūta atzinums, ieguves avots ir testēts kategoriju "atlasīts", "uzlabots" vai "pārāks" ieguvei un ieguves avota izcelsme ir šo noteikumu 42. punktā minētajās robežās.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Līdz 2024. gada 1. janvārim par plantāciju mežu var pārreģistrēt Meža valsts reģistrā reģistrētās ieaudzētās mežaudzes, ja tās Meža likuma spēkā stāšanās laikā nav bijušas vecākas par 10 gadiem un atbilst šo noteikumu 26., 27. un 28. punktā minētajiem kritērijiem un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22-TA-74</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22-TA-74</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noteikumu_(grozījumu)_projekts_22-TA-74.docx</dc:title>
</cp:coreProperties>
</file>

<file path=docProps/custom.xml><?xml version="1.0" encoding="utf-8"?>
<Properties xmlns="http://schemas.openxmlformats.org/officeDocument/2006/custom-properties" xmlns:vt="http://schemas.openxmlformats.org/officeDocument/2006/docPropsVTypes"/>
</file>