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intervencē "Atbalsts gados jaunajiem lauksaimniekiem uzņēmējdarbības uzsākšanai"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83"/>
        <w:gridCol w:w="1239"/>
        <w:gridCol w:w="4257"/>
        <w:gridCol w:w="1359"/>
        <w:gridCol w:w="1650"/>
        <w:tblGridChange w:id="0">
          <w:tblGrid>
            <w:gridCol w:w="383"/>
            <w:gridCol w:w="1239"/>
            <w:gridCol w:w="4257"/>
            <w:gridCol w:w="1359"/>
            <w:gridCol w:w="16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punktu skaits grupā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nozare, kura tiek attīstīta, īstenojot darījumdarbības plānu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Augļkopība, dārzeņkopība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Lopkopība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Pārējās lauksaimniecības nozares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Iekšzemes kopprodukts (turpmāk – IKP) uz vienu iedzīvotāju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10 000–15 000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15 000–20 000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20 000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esošā vai plānotā lauksaimniecības sistēma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Integrētās lauksaimniecības augļkopība, dārzkopība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lauksaimniecības izglītība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 augstākā izglītība lauksaimniecībā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 vidējā (vidējā speciālā) izglītība lauksaimniecībā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Uzsācis mācības lauksaimniecības izglītības iegūšanai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novērtējums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pieteikumu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savā saimniecībā īsteno vides un klimata intervences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Piedalās vairākās intervencēs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Piedalās vienā intervencē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Nepiedalās nevienā intervencē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Īpašumā esošie resursi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Īpašumā ir 51 % vai vairāk no saimniecības lauksaimniecībā izmantojamās zemes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Īpašumā ir 10–50 % no saimniecības lauksaimniecībā izmantojamās zemes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Īpašumā ir mazāk par 10 % no saimniecības lauksaimniecībā izmantojamās zemes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Darījumdarbības plānā paredzētie ieguldījumi (punktu skaitu reizina ar attiecīgo ilgtermiņa ieguldījumu izdevumu proporciju no kopējiem projekta attaisnotajiem izdevumiem)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Ilgtermiņa ieguldījumi (zemes, dzīvnieku iegāde, būvniecība, tostarp siltumnīcas)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ieguldījumi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Gados jaunā lauksaimnieka vadītās saimniecības dalība atbilstīgā kooperatīvā vai ražotāju organizācijā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vienu gadu ir attiecīgās nozares atbilstīgas kooperatīvās sabiedrības biedrs, Eiropas kooperatīvās sabiedrības biedrs vai ražotāju organizāciju biedrs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Noslēgts ilgtermiņa līgums ar pārstrādes uzņēmumu vai par produkcijas realizāciju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radīšana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 savu saražoto primārās lauksaimniecības produkciju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128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45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Atbalsta pretendenta projekta īstenošanas vietas (saimniecības faktiskā adrese) IKP uz vienu iedzīvotāju novados. Datus IKP aprēķināšanai iegūst no Centrālās statistikas pārvaldes (turpmāk – CSP).  IKP uz vienu iedzīvotāju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= B x 1000/C,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IKP uz vienu iedzīvotāju;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IKP faktiskajās cenās (CSP datu tabula IKR060). Iekšzemes kopprodukts un bruto pievienotā vērtība plānošanas reģionos, valstspilsētās un novados faktiskajās cenās (pēc administratīvi teritoriālās reformas 2021. gadā), (tūkst.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iedzīvotāju skaits attiecīgajā novadā (CSP datu tabula RIG010). Iedzīvotāji pēc dzimuma un vecuma grupām reģionos, novados, pilsētās, pagastos, ciemos, apkaimēs un blīvi apdzīvotās teritorijās (eksperimentālā statistika).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Saskaņā ar izglītību apliecinošiem dokumentiem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Zemes novērtējums ballēs: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3"/>
        <w:gridCol w:w="3063"/>
        <w:gridCol w:w="3004"/>
        <w:tblGridChange w:id="0">
          <w:tblGrid>
            <w:gridCol w:w="3123"/>
            <w:gridCol w:w="3063"/>
            <w:gridCol w:w="300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 un II kvalitātes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19 ballēm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punktu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 kvalitātes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 līdz 30 ballēm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punktu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 kvalitātes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31 līdz 40 ballēm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V–VII kvalitātes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41 balli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punktu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4</w:t>
      </w:r>
      <w:r w:rsidR="00000000" w:rsidRPr="00000000" w:rsidDel="00000000">
        <w:rPr>
          <w:rtl w:val="0"/>
        </w:rPr>
        <w:t xml:space="preserve"> KLP stratēģiskā plāna intervences: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→klimata un vides shēmas atbalsts (ekoshēmas);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→intervences vides, klimata un citu pārvaldības saistību īstenošanai (LA 10 agrovide);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→ieguldījumu intervences: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°LA 4.1.2. Atbalsts ieguldījumiem SEG un amonjaka emisijas samazinošajiem pasākumiem un klimata pārmaiņu mazināšanai un pielāgošanās pasākumu īstenošanai lauku saimniecībās;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°LA 4.1.3. Atbalsts ieguldījumiem lauksaimniecības dzīvnieku labturības uzlabošanai un biodrošības pasākumu īstenošanai;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°LA 4.1.4. Atbalsts ieguldījumiem AER izmantošanai vai energoefektivitātes palielināšanai;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°LA 4.5. Mākslīgu mitrāju izveide (neienesīgās investīcijas);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°LA 4.6. Bioloģiski vērtīgo zālāju atjaunošana (neienesīgās investīcijas).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5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= B x (C/D),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ilgtermiņa ieguldījumu proporciju pret kopējiem attiecināmajiem projekta izdevumiem;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punktu skaits kritērijā pēc ieguldījumu veida;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projektā paredzētie ilgtermiņa ieguldījumu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projekta kopējie attiecināmie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Punktus piešķir par vienu kritēriju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 Kritēriju vērtē saistībā ar gados jaunā lauksaimnieka dalību kooperatīvā, nevis ar iepriekšējo saimnieku.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