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E-lietas platformas datu apstrādes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Procesu norises elektroniskā vidē valsts platformas likuma</w:t>
      </w:r>
      <w:r w:rsidR="00000000" w:rsidRPr="00000000" w:rsidDel="00000000">
        <w:rPr>
          <w:rStyle w:val="paragraph"/>
          <w:i w:val="1"/>
          <w:rtl w:val="0"/>
        </w:rPr>
        <w:t xml:space="preserve"> 3. panta astoto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e-lietas platformas (turpmāk – platforma) nodrošināšanai nepieciešamo apstrādājamo e-lietas datu apjomu, personas identifikācijas nosacījumus, datu glabāšanas noteikumus un datu apstrādes kārtību.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E-lietas datu apjoms un personas identifikācijas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lietu katalogā un e-lietas portālā tiek apstrādāts procesu normatīvajos aktos noteiktais lietu materiālos un procesuālajos dokumentos (turpmāk – procesuālie dokumenti) ietvertais e-lietas datu apjoms, kas tiek kopīgots platformā.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Procesā iesaistītā persona, kas, izmantojot e-lietas portālu, piekļūst e-lietas datiem un ievada e-lietas datus saskaņā ar procesu normatīvajiem aktiem, vai persona, kas izvēlas izmantot kādu no e-lietas portālā pieejamajiem pakalpojumiem (turpmāk – lietotājs), tiek informēta par apstrādājamo e-lietas datu apjomu, identificējoties e-lietas portālā.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E-lietas datu apjoms platformas koplietošanas risinājumos "Vienotie kalendāri" un "Koplietošanas reģistri un klasifikatori":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koplietošanas risinājumā "Vienotie kalendāri" – tiesas sēžu kalendārā, advokātu kalendārā, prokuroru kalendārā, ieslodzīto kalendārā, probācijas klientu kalendārā, Valsts probācijas dienesta amatpersonu kalendārā – tiek ievadīti: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tiesnešus, prokurorus, Valsts probācijas dienesta amatpersonas un advokātus identificējošie dati – koplietošanas reģistros minēto reģistru identifikators, struktūrvienības identifikators,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procesos iesaistītās personas identificējošie dati – personas kods, kontaktinformācija, juridiskās personas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koplietošanas risinājumā "Koplietošanas reģistri un klasifikatori" – tiesnešu reģistrā, advokātu reģistrā, prokuroru reģistrā – tiek ievadīti amatpersonas un advokātus identificējošie dati – reģistra identifikators, personas vārds, uzvārds, personas kods, kontaktinformācija, piesaiste iestādei (piemēram, struktūrvienības identifikators vai nosaukums), amats, amatā stāšanās un amata atstāšanas datums, darbības apturēšanas laiks.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koplietošanas atbalsta lietotnēs un rīkos apstrādā šādu procesu normatīvajos aktos noteikto e-lietas datu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skenēšanas lietotnē – e-lietas datu apjomu, kas ietverts procesuālajos dokumentos;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audio un video protokolēšanas rīkā – e-lietas datu apjomu, kas ietverts procesuālajos dokumentos un nepieciešams procesuālu dokumentu sagatavošanai;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anonimizācijas rīkā – e-lietas datu apjomu, kas ietverts procesuālajos dokumentos.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Lietotājs identificējas e-lietas portālā, izmantojot kvalificētus paaugstinātas drošības elektroniskās identifikācijas līdzekļus, bet, ja tādu nav, izmantojot kvalificētus elektroniskās identifikācijas līdzekļus vai valsts un pašvaldības iestādē izsniegtus identifikācijas līdzekļus - lietotājvārdu un paroli. Valsts un pašvaldības iestādē amatpersona vai norīkotais darbinieks pārliecinās par lietotāja identitāti klātienē un izsniedz identifikācijas līdzekļus - lietotājvārdu un paroli, kuru derīguma termiņš ir 24 mēneši no izsniegšanas brīža.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E-lietas portāla lietotājam noteiktas šādas piekļuves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Lietotājs, kas e-lietas portālā identificējas, izmantojot kvalificētus paaugstinātas drošības elektroniskās identifikācijas līdzekļus, var piekļūt e-lietas datiem un iesniegt šo noteikumu 11. punktā minētos e-lietas datus un procesuālos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Lietotājs, kas e-lietas portālā identificējas, izmantojot kvalificētus elektroniskās identifikācijas līdzekļus vai valsts un pašvaldības iestādē izsniegtos identifikācijas līdzekļus – lietotājvārdu un paroli, var piekļūt e-lietas datiem pārlūkojamā veidā (skatīšanās režīms).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Datu glabāšanas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auditācijas pierakstus glabā auditācijas rīkā divus gadus no ieraksta izdarīšanas brīža, izņemot šādus auditācijas pierakstus, ko glabā piecus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lietu katalogā: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valsts un pašvaldības amatpersonas piešķirtajām lietotāja tiesībām iepazīties ar elektronisko lietu katalogā esošajiem e-lietas datiem;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datu apriti starp pamatdarbības informācijas sistēmām;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e-lietas datu labošanu un dzēšanu.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e-lietas portālā: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lietotāja identificēšanos e-lietas portālā, izmantojot šo noteikumu 6. punktā minētos identifikācijas līdzekļus, e-lietas datu meklēšanu pēc atlases kritērijiem, lietas kartiņas atvēršanu un apskati, procesuālo dokumentu datņu lejupielādi;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11. punktā minēto e-lietas datu un procesuālo dokumentu iesniegšanu.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E-lietas portālā apstrādā un glabā lietotāja datus, kas izveidojas, identificējoties e-lietas portālā, piecus gadus no minēto datu ievadīšanas brīža.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E-lietas portālā apstrādā un glabā lietotāja ievadīto kontaktinformāciju visu procesa īstenošanas laiku elektroniskā vidē, ja vien lietotājs to nav dzēsis.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Tīmekļvietnē, kurā administrē e-lietas portālu, ievadītos tās personas datus, kura procesu normatīvajos aktos noteiktos pienākumus īsteno speciāli šim mērķim izveidotā elektroniskā darba vidē e-lietas portālā, un platformas administratora personas datus glabā tik ilgi, kamēr šajā punktā minētā persona un platformas administrators pilda amata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Strukturēti ievadīto e-lietas datu kopumu, kas satur personas datus un ko iesniedz, izmantojot elektroniskās veidlapas iesniegšanas pakalpojumu (turpmāk – veidlapa), nodod pamatdarbības informācijas sistēmai, kurā turpmāku e-lietas datu apstrādi veic valsts un pašvaldību iestādēs atbilstoši procesu normatīvajiem aktiem.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Neiesniegtās veidlapas e-lietā ietvertos personas datus glabā e-lietas portālā 40 dienas no veidlapas pirmreizējās saglabāšanas brīža.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Elektronisko lietu katalogā apstrādā un glabā e-lietā ietvertos personas datus atbilstoši termiņam, kāds izriet no pastāvīgi un uz laiku glabājamo e-lietas datu arhivēšanas kārtības. Minēto termiņu aprēķina no tā gada 1. janvāra, kas seko gadam, kad dati radīti platformā. Iestājoties šajā punktā minētajam termiņam, personas dati tiek nodoti e-lietas arhivēšanas rīkam.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Datu apstrādes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Platforma nodrošina strukturētu e-lietas datu apmaiņu starp elektronisko lietu katalogā integrētām pamatdarbības informācijas sistēmām atbilstoši savstarpēji iepriekš definētam e-lietas datu apmaiņas tehniskajam risinājumam.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Tiesu administrācija: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 platformas datu apmaiņas tehnisko risinājumu un sniedz procesu īstenošanai elektroniskā vidē nepieciešamo funkcionālo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platformas koplietošanas risinājumu papildinājumu vadību un pārvaldību, saskaņojot prasības un to īstenošanu ar pamatdarbības informācijas sistēmu pārziņiem un Ministru kabineta starpinstitucionālo darba grupu, kas izveidota, lai nodrošinātu vienotās nacionāla līmeņa e-lietas koncepcijas un vienotās e-lietas arhitektūras īstenošanu un attīstību, kā arī turpmāku e-lietas pārvaldības mehānisma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vai pašvaldības amatpersona koplieto procesā iesaistītajai personai pamatdarbības informācijas sistēmā pieejamos e-lietas datus e-lietas portālā atbilstoši procesu normatīvajos aktos noteiktajām procesā iesaistītās personas tiesībām, e-lietas datu apjomam un kārtībai.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Līdz 2022. gada 31. decembrim personas identificējas e-lietas portālā, izmantojot gan kvalificētus paaugstinātas drošības elektroniskās identifikācijas līdzekļus, gan banku piedāvātos identifikācijas mehānismus.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6. un 6.</w:t>
      </w:r>
      <w:r w:rsidR="00000000" w:rsidRPr="00000000" w:rsidDel="00000000">
        <w:rPr>
          <w:vertAlign w:val="superscript"/>
          <w:rtl w:val="0"/>
        </w:rPr>
        <w:t xml:space="preserve">1</w:t>
      </w:r>
      <w:r w:rsidR="00000000" w:rsidRPr="00000000" w:rsidDel="00000000">
        <w:rPr>
          <w:rtl w:val="0"/>
        </w:rPr>
        <w:t xml:space="preserve"> punkts stājas spēkā 2024. gada 1. februārī, bet attiecībā uz personām, kuras atrodas ieslodzījuma vietā, šo noteikumu 6. un 6.</w:t>
      </w:r>
      <w:r w:rsidR="00000000" w:rsidRPr="00000000" w:rsidDel="00000000">
        <w:rPr>
          <w:vertAlign w:val="superscript"/>
          <w:rtl w:val="0"/>
        </w:rPr>
        <w:t xml:space="preserve">1</w:t>
      </w:r>
      <w:r w:rsidR="00000000" w:rsidRPr="00000000" w:rsidDel="00000000">
        <w:rPr>
          <w:rtl w:val="0"/>
        </w:rPr>
        <w:t xml:space="preserve"> punktā minētais piemērojams sākot ar 2026. gada 1. janvāri.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23-TA-1934</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23-TA-1934</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noteikumu_konsolidētā_versija_23-TA-1934.docx</dc:title>
</cp:coreProperties>
</file>

<file path=docProps/custom.xml><?xml version="1.0" encoding="utf-8"?>
<Properties xmlns="http://schemas.openxmlformats.org/officeDocument/2006/custom-properties" xmlns:vt="http://schemas.openxmlformats.org/officeDocument/2006/docPropsVTypes"/>
</file>