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2021. gada 30. novembra noteikumos Nr. 774 "Kārtība, kādā no akcīzes nodokļa atbrīvo atsevišķus tabakas izstrādājumus, elektroniskajās smēķēšanas ierīcēs izmantojamo šķidrumu, elektroniskajās smēķēšanas ierīcēs izmantojamā šķidruma sagatavošanas sastāvdaļas un tabakas aizstājējproduktus"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likuma "</w:t>
      </w:r>
      <w:r w:rsidR="00000000" w:rsidRPr="00000000" w:rsidDel="00000000">
        <w:rPr>
          <w:rStyle w:val="paragraph"/>
          <w:i w:val="1"/>
          <w:rtl w:val="0"/>
        </w:rPr>
        <w:t xml:space="preserve">Par akcīzes nodokli</w:t>
      </w:r>
      <w:r w:rsidR="00000000" w:rsidRPr="00000000" w:rsidDel="00000000">
        <w:rPr>
          <w:rStyle w:val="paragraph"/>
          <w:i w:val="1"/>
          <w:rtl w:val="0"/>
        </w:rPr>
        <w:t xml:space="preserve">"</w:t>
      </w:r>
      <w:r>
        <w:br/>
      </w:r>
      <w:r w:rsidR="00000000" w:rsidRPr="00000000" w:rsidDel="00000000">
        <w:rPr>
          <w:rStyle w:val="paragraph"/>
          <w:i w:val="1"/>
          <w:rtl w:val="0"/>
        </w:rPr>
        <w:t xml:space="preserve">17. panta pirmo un 1.</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daļu un 17.</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otro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Izdarīt Ministru kabineta 2021. gada 30. novembra noteikumos Nr. 774 "Kārtība, kādā no akcīzes nodokļa atbrīvo atsevišķus tabakas izstrādājumus, elektroniskajās smēķēšanas ierīcēs izmantojamo šķidrumu, elektroniskajās smēķēšanas ierīcēs izmantojamā šķidruma sagatavošanas sastāvdaļas un tabakas aizstājējproduktus" (Latvijas Vēstnesis, 2021, 232.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1.3.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 kārtību, kādā no nodokļa atbrīvo tabakas izstrādājumus, elektroniskajās smēķēšanas ierīcēs izmantojamo šķidrumu, elektroniskajās smēķēšanas ierīcēs izmantojamā šķidruma sagatavošanas sastāvdaļas un tabakas aizstājējproduktus, kurus apstiprināts akcīzes preču noliktavas turētājs (turpmāk - noliktavas turētājs) iznīcina vai izmanto kvalitātes noteikšanai.";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papildināt ar 1.4.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 kārtību, kādā no nodokļa atbrīvo tabakas izstrādājumus, kurus noliktavas turētājs izmanto citu tabakas izstrādājumu ražošanai, kas nav akcīzes preces Latvijas Republikā.";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Lai piemērotu nodokļa atbrīvojumu par denaturētiem tabakas izstrādājumiem, denaturēšanu akcīzes preču noliktavā veic noliktavas turētājs, kuram atļauts veikt darbības ar tabakas izstrādājumiem. Noliktavas turētājs ne vēlāk kā divu darbdienu laikā pirms tabakas izstrādājumu denaturēšanas rakstiski informē Valsts ieņēmumu dienestu par denaturēšanas laiku un veidu. Tabakas izstrādājumus denaturē, kā arī atbilstības novērtēšanai nepieciešamo denaturēto tabakas izstrādājumu paraugu ņem Valsts ieņēmumu dienesta pilnvarotās amatpersonas klātbūtnē.";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svītrot 7.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svītrot 8.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svītrot 9.3.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svītrot 9.4.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izteikt 10.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 Noliktavas turētājs nemaksā nodokli par tabakas izstrādājumiem, elektroniskajās smēķēšanas ierīcēs izmantojamo šķidrumu, elektroniskajās smēķēšanas ierīcēs izmantojamā šķidruma sagatavošanas sastāvdaļām un tabakas aizstājējproduktiem, kurus izmanto tabakas izstrādājumu kvalitātes noteikšanai, tai skaitā testēšanas rezultātu pareizības pārbaudei, ja viņš Valsts ieņēmumu dienestā papildus nodokļa deklarācijai iesniedz testēšanas pārskatu (ja minētais dokuments izsniegts citā Eiropas Savienības dalībvalstī, iesniedz tā tulkojumu valsts valodā), kuru izsniegusi testēšanas laboratorija, kas akreditēta nacionālajā akreditācijas institūcijā saskaņā ar normatīvajiem aktiem par atbilstības novērtēšanas institūciju novērtēšanu, akreditāciju un uzraudzību, vai citas Eiropas Savienības dalībvalsts paziņotā laboratorija, kas noteikusi minēto preču kvalitāti, vai attiecīgās testēšanas laboratorijas apliecinājumu (ja minētais dokuments izsniegts citā Eiropas Savienības dalībvalstī, iesniedz tā tulkojumu valsts valodā), ka preces tiks izmantotas testēšanas rezultātu pareizības pārbaudei.";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papildināt ar III</w:t>
      </w:r>
      <w:r w:rsidR="00000000" w:rsidRPr="00000000" w:rsidDel="00000000">
        <w:rPr>
          <w:vertAlign w:val="superscript"/>
          <w:rtl w:val="0"/>
        </w:rPr>
        <w:t xml:space="preserve">1</w:t>
      </w:r>
      <w:r w:rsidR="00000000" w:rsidRPr="00000000" w:rsidDel="00000000">
        <w:rPr>
          <w:rtl w:val="0"/>
        </w:rPr>
        <w:t xml:space="preserve"> nodaļu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b w:val="1"/>
          <w:vertAlign w:val="superscript"/>
          <w:rtl w:val="0"/>
        </w:rPr>
        <w:t xml:space="preserve">1</w:t>
      </w:r>
      <w:r w:rsidR="00000000" w:rsidRPr="00000000" w:rsidDel="00000000">
        <w:rPr>
          <w:b w:val="1"/>
          <w:rtl w:val="0"/>
        </w:rPr>
        <w:t xml:space="preserve">. Kārtība, kādā no nodokļa atbrīvo tabakas izstrādājumus, kurus noliktavas turētājs izmanto citu tabakas izstrādājumu, kas nav akcīzes preces Latvijas Republikā, ražošanai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w:t>
      </w:r>
      <w:r w:rsidR="00000000" w:rsidRPr="00000000" w:rsidDel="00000000">
        <w:rPr>
          <w:rtl w:val="0"/>
        </w:rPr>
        <w:t xml:space="preserve"> Noliktavas turētājs nemaksā nodokli par tabakas izstrādājumiem, kurus izmanto citu tabakas izstrādājumu ražošanai, kas nav akcīzes preces Latvijas Republikā, ja 15 dienu laikā pēc taksācijas perioda, kurā tabakas izstrādājumi, kas nav akcīzes preces Latvijas Republikā, izvesti no akcīzes preču noliktavas: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w:t>
      </w:r>
      <w:r w:rsidR="00000000" w:rsidRPr="00000000" w:rsidDel="00000000">
        <w:rPr>
          <w:rtl w:val="0"/>
        </w:rPr>
        <w:t xml:space="preserve">1. piegādāti saņēmējam citā Eiropas Savienības dalībvalstī vai;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w:t>
      </w:r>
      <w:r w:rsidR="00000000" w:rsidRPr="00000000" w:rsidDel="00000000">
        <w:rPr>
          <w:rtl w:val="0"/>
        </w:rPr>
        <w:t xml:space="preserve">2. uz valsti, kas nav Eiropas Savienības dalībvalsts, un eksporta deklarācija ir noslēgta.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2</w:t>
      </w:r>
      <w:r w:rsidR="00000000" w:rsidRPr="00000000" w:rsidDel="00000000">
        <w:rPr>
          <w:rtl w:val="0"/>
        </w:rPr>
        <w:t xml:space="preserve"> Ja šo noteikumu 18.</w:t>
      </w:r>
      <w:r w:rsidR="00000000" w:rsidRPr="00000000" w:rsidDel="00000000">
        <w:rPr>
          <w:vertAlign w:val="superscript"/>
          <w:rtl w:val="0"/>
        </w:rPr>
        <w:t xml:space="preserve">1</w:t>
      </w:r>
      <w:r w:rsidR="00000000" w:rsidRPr="00000000" w:rsidDel="00000000">
        <w:rPr>
          <w:rtl w:val="0"/>
        </w:rPr>
        <w:t xml:space="preserve"> 1. un 18.</w:t>
      </w:r>
      <w:r w:rsidR="00000000" w:rsidRPr="00000000" w:rsidDel="00000000">
        <w:rPr>
          <w:vertAlign w:val="superscript"/>
          <w:rtl w:val="0"/>
        </w:rPr>
        <w:t xml:space="preserve">1</w:t>
      </w:r>
      <w:r w:rsidR="00000000" w:rsidRPr="00000000" w:rsidDel="00000000">
        <w:rPr>
          <w:rtl w:val="0"/>
        </w:rPr>
        <w:t xml:space="preserve"> 2. apakšpunktā minētie nosacījumi neizpildās, noliktavas turētājs par attiecīgo taksācijas periodu aprēķina nodokli par tabakas izstrādājumiem, kuri izmantoti tabakas izstrādājumu, kas nav akcīzes preces Latvijas Republikā, ražošanai.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3</w:t>
      </w:r>
      <w:r w:rsidR="00000000" w:rsidRPr="00000000" w:rsidDel="00000000">
        <w:rPr>
          <w:rtl w:val="0"/>
        </w:rPr>
        <w:t xml:space="preserve"> Divas darbdienas pirms tabakas izstrādājumu, kas nav akcīzes preces Latvijas Republikā, izvešanas, noliktavas turētājs rakstiski informē Valsts ieņēmumu dienestu par tabakas izstrādājumu saņēmēju (nosaukums, nodokļu maksātāja reģistrācijas numurs, adrese, valsts), tabakas izstrādājuma nosaukumu, Kombinētās nomenklatūras kodu, daudzumu un transportlīdzekļa valsts reģistrācijas numuru, ar kuru saražotie tabakas izstrādājumi tiks izvesti.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4</w:t>
      </w:r>
      <w:r w:rsidR="00000000" w:rsidRPr="00000000" w:rsidDel="00000000">
        <w:rPr>
          <w:rtl w:val="0"/>
        </w:rPr>
        <w:t xml:space="preserve"> Noliktavas turētājs nodokļa deklarācijai pievieno dokumentu ar kuru tabakas izstrādājumi, kas nav akcīzes preces Latvijas Republikā, ir izvesti."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Noteikumi stājas spēkā 2025.gada 1.oktobrī.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25-TA-919</w:t>
    </w:r>
    <w:r>
      <w:br/>
    </w:r>
    <w:r w:rsidR="00000000" w:rsidRPr="00000000" w:rsidDel="00000000">
      <w:rPr>
        <w:rtl w:val="0"/>
      </w:rPr>
      <w:t xml:space="preserve">Izdrukāts 29.07.2026. 21.33 - 1.0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25-TA-919</w:t>
    </w:r>
    <w:r>
      <w:br/>
    </w:r>
    <w:r w:rsidR="00000000" w:rsidRPr="00000000" w:rsidDel="00000000">
      <w:rPr>
        <w:rtl w:val="0"/>
      </w:rPr>
      <w:t xml:space="preserve">Izdrukāts 29.07.2026. 21.33 - 1.0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noteikumu_(grozījumu)_projekts_25-TA-919.docx</dc:title>
</cp:coreProperties>
</file>

<file path=docProps/custom.xml><?xml version="1.0" encoding="utf-8"?>
<Properties xmlns="http://schemas.openxmlformats.org/officeDocument/2006/custom-properties" xmlns:vt="http://schemas.openxmlformats.org/officeDocument/2006/docPropsVTypes"/>
</file>