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151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22. martā (prot. Nr. 15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Aizkraukles novada pašvaldības nekustamā īpašuma "Galdupes ceļš"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 42. panta otro daļu un 43. pantu un 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 4. panta otro daļu pārņemt bez atlīdzības valsts īpašumā un nodot Zemkopības ministrijas valdījumā Aizkraukles novada pašvaldības īpašumā esošo nekustamo īpašumu "Galdupes ceļš" (nekustamā īpašuma kadastra Nr. 3260 002 0053) – zemes vienību (zemes vienības kadastra apzīmējums 3260 002 0054) 0,18 ha platībā un būvi "Galdupes ceļš" (būves kadastra apzīmējums 3260 002 0054 001) – Kokneses pagastā, Aizkraukles novadā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meža apsaimniekošanas un aizsardzības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Aizkraukles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Zemkopības ministrija nodrošina šā rīkojuma 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lietu tiesībām.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Šmits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23-TA-306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23-TA-306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