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18. janvāra noteikumos Nr. 44 "Noteikumi par darba drošības un veselības aizsardzības prasībām un medicīnisko aprūpi uz kuģiem"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Jūrlietu pārvaldes un jūras drošības likuma</w:t>
      </w:r>
      <w:r>
        <w:br/>
      </w:r>
      <w:r w:rsidR="00000000" w:rsidRPr="00000000" w:rsidDel="00000000">
        <w:rPr>
          <w:rStyle w:val="paragraph"/>
          <w:i w:val="1"/>
          <w:rtl w:val="0"/>
        </w:rPr>
        <w:t xml:space="preserve">32. panta pirmo daļu un </w:t>
      </w:r>
      <w:r w:rsidR="00000000" w:rsidRPr="00000000" w:rsidDel="00000000">
        <w:rPr>
          <w:rStyle w:val="paragraph"/>
          <w:i w:val="1"/>
          <w:rtl w:val="0"/>
        </w:rPr>
        <w:t xml:space="preserve">Darba aizsardzības likuma</w:t>
      </w:r>
      <w:r>
        <w:br/>
      </w:r>
      <w:r w:rsidR="00000000" w:rsidRPr="00000000" w:rsidDel="00000000">
        <w:rPr>
          <w:rStyle w:val="paragraph"/>
          <w:i w:val="1"/>
          <w:rtl w:val="0"/>
        </w:rPr>
        <w:t xml:space="preserve">25. panta 15.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18. janvāra noteikumos Nr. 44 "Noteikumi par darba drošības un veselības aizsardzības prasībām un medicīnisko aprūpi uz kuģiem" (Latvijas Vēstnesis, 2022, 14.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Kuģa apkalpes locekļiem, kuriem nepieciešama tūlītēja medicīniskā aprūpe (piemēram, jebkura nopietna trauma vai slimība, tai skaitā, kas var izraisīt pagaidu vai pastāvīgu invaliditāti, jebkura infekcijas slimība, kas rada pārnešanas risku citiem kuģa apkalpes locekļiem, jebkurš ievainojums, kas saistīts ar kaulu lūzumiem, spēcīgu asiņošanu, zobu bojājumiem vai iekaisumiem vai smagiem apdegumiem, stipras sāpes, kuras nav iespējams remdēt uz kuģa, ņemot vērā kuģa kuģošanas īpatnības, piemērotu pretsāpju līdzekļu pieejamību un to ilgstošas lietošanas ietekmi uz veselību, pašnāvības risks vai telemedicīnas konsultāciju dienests  iesaka ārstēšanos krastā) tiek nodrošināta tūlītēja nokāpšana no kuģa un piekļuve ārstniecības iestādēm krastā, lai sniegtu atbilstošu ārstēšanu."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Kuģa īpašnieks vai kuģošanas sabiedrība nodrošina saprātīgus piesardzības pasākumus, lai novērstu nelaimes gadījumus darbā, traumas un slimības uz kuģa, tostarp nodrošinot visus nepieciešamos atbilstoša izmēra individuālos aizsardzības līdzekļus un pasākumus, lai samazinātu un novērstu kaitīgu apkārtējās vides faktoru un ķīmisko vielu iedarbības riskus, kā arī traumu vai slimību risku, kas var rasties izmantojot iekārtas un mehānismus uz kuģa."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24-TA-1931</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24-TA-1931</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noteikumu_(grozījumu)_projekts_24-TA-1931.docx</dc:title>
</cp:coreProperties>
</file>

<file path=docProps/custom.xml><?xml version="1.0" encoding="utf-8"?>
<Properties xmlns="http://schemas.openxmlformats.org/officeDocument/2006/custom-properties" xmlns:vt="http://schemas.openxmlformats.org/officeDocument/2006/docPropsVTypes"/>
</file>