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pārvaldes iekšējā audita sistēmas attīstības plāns 2025. – 2028.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Valsts pārvaldes iekšējā audita sistēmas attīstības plānu 2025. – 2028.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Finanšu ministriju par atbildīgo institūciju plāna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sadarbībā ar plānā norādītajām līdzatbildīgajām institūcijām nodrošināt plānā paredzēto pasākumu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izstrādāt un iesniegt noteiktā kārtībā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31. decembrim – informatīvo ziņojumu par plāna īstenošanas progresu;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 – informatīvo ziņojumu par plāna izpildi un ietekmes izvērtējumu.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pēc nepieciešamības pieprasīt un par plāna īstenošanu līdzatbildīgajām institūcijām sagatavot un iesniegt Finanšu ministrijā informāciju, kas nepieciešama šā rīkojuma 4.punktā norādīto informatīvo ziņojumu sagatavošanai.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un līdzatbildīgajām institūcijām plānā paredzēto pasākumu īstenošanu 2025. gadā nodrošināt tām piešķirto valsts budžeta līdzekļu ietvaros. Jautājumu par papildu valsts budžeta līdzekļu piešķiršanu plānā paredzēto pasākumu īstenošanai 2026. gadā un turpmākajos gados skatīt likumprojekta “Par valsts budžetu 2026. gadam un budžeta ietvaru 2026., 2027. un 2028. gadam” sagatavošanas un izskatīšanas procesā kopā ar visu ministriju un citu centrālo valsts iestāžu iesniegtajiem prioritāro pasākumu pieteikumiem, ievērojot valsts budžeta finansiālās iespējas. Ja valsts budžeta likumprojekta sagatavošanas procesā papildu valsts budžeta finansējums plānā iekļauto pasākumu īstenošanai netiek piešķirts vai tiek piešķirts daļēji, tad atbildīgās institūcijas nodrošina, ka tiek īstenoti plānā paredzētie pasākumi, kurus var nodrošināt piešķirto valsts budžeta līdzekļu ietvaros.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24-TA-2107</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24-TA-2107</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rīkojuma_projekts_24-TA-2107.docx</dc:title>
</cp:coreProperties>
</file>

<file path=docProps/custom.xml><?xml version="1.0" encoding="utf-8"?>
<Properties xmlns="http://schemas.openxmlformats.org/officeDocument/2006/custom-properties" xmlns:vt="http://schemas.openxmlformats.org/officeDocument/2006/docPropsVTypes"/>
</file>