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Administratīvās atbildības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w:t>
      </w:r>
      <w:r w:rsidR="00000000" w:rsidRPr="00000000" w:rsidDel="00000000">
        <w:rPr>
          <w:rStyle w:val="paragraph"/>
          <w:rtl w:val="0"/>
        </w:rPr>
        <w:t xml:space="preserve">Administratīvās atbildības likumā</w:t>
      </w:r>
      <w:r w:rsidR="00000000" w:rsidRPr="00000000" w:rsidDel="00000000">
        <w:rPr>
          <w:rStyle w:val="paragraph"/>
          <w:rtl w:val="0"/>
        </w:rPr>
        <w:t xml:space="preserve"> (Latvijas Vēstnesis, 2018, 225. nr., 2019, 255.A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71. panta otro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Ieslodzījuma vietu pārvaldes amatpersonas ar speciālajām dienesta pakāpēm."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likuma pirmo sadaļu ar 14.</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pārkāpuma process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114.</w:t>
      </w:r>
      <w:r w:rsidR="00000000" w:rsidRPr="00000000" w:rsidDel="00000000">
        <w:rPr>
          <w:b w:val="1"/>
          <w:vertAlign w:val="superscript"/>
          <w:rtl w:val="0"/>
        </w:rPr>
        <w:t xml:space="preserve">1</w:t>
      </w:r>
      <w:r w:rsidR="00000000" w:rsidRPr="00000000" w:rsidDel="00000000">
        <w:rPr>
          <w:b w:val="1"/>
          <w:rtl w:val="0"/>
        </w:rPr>
        <w:t xml:space="preserve"> pants. Administratīvā pārkāpuma procesa atbalsta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pārkāpuma procesa atbalsta sistēma ir valsts informācijas sistēma, kura nodrošina iestādes, amatpersonas un augstākas amatpersonas uzdevumu īstenošanu un administratīvā pārkāpuma procesā nepieciešamās informācijas apriti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pārkāpuma procesa atbalsta sistēmas pārzinis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 pārkāpuma procesa atbalsta sistēmā sagatavo vai augšupielādē un glabā ar administratīvā pārkāpuma procesu saistītos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Administratīvā pārkāpuma procesa atbalsta sistēmā iekļaujamās informācijas apjomu, kā arī informācijas iekļaušanas, izmantošanas, glabāšanas un dzēšanas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114.</w:t>
      </w:r>
      <w:r w:rsidR="00000000" w:rsidRPr="00000000" w:rsidDel="00000000">
        <w:rPr>
          <w:b w:val="1"/>
          <w:vertAlign w:val="superscript"/>
          <w:rtl w:val="0"/>
        </w:rPr>
        <w:t xml:space="preserve">2</w:t>
      </w:r>
      <w:r w:rsidR="00000000" w:rsidRPr="00000000" w:rsidDel="00000000">
        <w:rPr>
          <w:b w:val="1"/>
          <w:rtl w:val="0"/>
        </w:rPr>
        <w:t xml:space="preserve"> pants. Dokumentu pārvēršana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Papīra formā esošu dokumentu pārvērš elektroniskā formā,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dokumentu apliecina ar elektronisko parakstu Eiropas Parlamenta un Padomes 2014. gada 23. jūlija regulas Nr. 910/2014 par elektronisko identifikāciju un uzticamības pakalpojumiem elektronisko darījumu veikšanai iekšējā tirgū un ar ko atceļ direktīvu 1999/93/EK (turpmāk – regula Nr. 910/2014) 3. panta 10.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dokumentu apliecina arī ar kvalificētu elektronisko zīmogu regulas Nr. 910/2014 3. panta 27. punkta izpratnē un laika zīmogu regulas Nr. 910/2014 3. panta 33.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papīra formā esoša dokumenta satura attēlojumu un atbilstību tam noteiktajā dokumenta glabāšanas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dokumenta satura lasīšanu elektroniski cilvēklasāmā formātā un atvasinājumu veidošanu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dokuments ir aizsargāts pret papildinājumiem vai citām izmaiņām, neatļautu piekļūšanu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Papīra formā esošu dokumentu, ja tas ir pārvērsts elektroniskā formā, glabā līdz galīgā nolēmuma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Elektroniskā formā pārvērstam dokumentam ir tāds pats juridiskais spēks kā pārvērstajam papīra formā esošajam dokumentam.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114.</w:t>
      </w:r>
      <w:r w:rsidR="00000000" w:rsidRPr="00000000" w:rsidDel="00000000">
        <w:rPr>
          <w:b w:val="1"/>
          <w:vertAlign w:val="superscript"/>
          <w:rtl w:val="0"/>
        </w:rPr>
        <w:t xml:space="preserve">3</w:t>
      </w:r>
      <w:r w:rsidR="00000000" w:rsidRPr="00000000" w:rsidDel="00000000">
        <w:rPr>
          <w:b w:val="1"/>
          <w:rtl w:val="0"/>
        </w:rPr>
        <w:t xml:space="preserve"> pants. Parakstīšana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pēc personas paraksta ir izpildīta, ja dokuments ir sagatavots Administratīvā pārkāpuma procesa atbalsta sistēmā, Tiesu informatīvajā sistēmā vai e-lietas portālā un parakstīts ar elektronisko parakstu regulas Nr. 910/2014 3. panta 10.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114.</w:t>
      </w:r>
      <w:r w:rsidR="00000000" w:rsidRPr="00000000" w:rsidDel="00000000">
        <w:rPr>
          <w:b w:val="1"/>
          <w:vertAlign w:val="superscript"/>
          <w:rtl w:val="0"/>
        </w:rPr>
        <w:t xml:space="preserve">4</w:t>
      </w:r>
      <w:r w:rsidR="00000000" w:rsidRPr="00000000" w:rsidDel="00000000">
        <w:rPr>
          <w:b w:val="1"/>
          <w:rtl w:val="0"/>
        </w:rPr>
        <w:t xml:space="preserve"> pants. Informācijas iesniegšana un pieejamība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Procesuālo dokumentu var paziņot vai nodrošināt tiesības iepazīties ar administratīvā pārkāpuma lietu, informējot personu par dokumenta vai lietas pieejamību e-lietas portālā, ja persona ir piekritusi izmantot šādu saziņas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 piedalās administratīvā pārkāpuma procesā, var iesniegt dokumentus vai paziņot informāciju, izmantojot e-lietas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Diena, kad tiesas nolēmums ir pieejams e-lietas portālā, ir uzskatāma par tiesas nolēmuma paziņošanas dienu. Ja persona nav piekritusi izmantot e-lietas portālu kā saziņas līdzekli, tad tiesa nodrošina nolēmuma pieejamību arī tiesas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115.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Ieslodzījuma vietu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13. punktā vārdu "administrācijas" ar vārdiem "kontroles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139. panta pirmajā daļā vārdus "ja procesa dalībnieks vai citas personas atrodas citā vietā un nevar ierasties administratīvā pārkāpuma lietas izskatīšanas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198. panta piektajā daļā vārdus "ja procesa dalībnieks, liecinieks vai eksperts tiesas sēdes laikā atrodas citā vietā un nevar ierasties tiesas sēdes norises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219. panta pirmajā daļā vārdus " ja procesa dalībnieks vai liecinieks un eksperts atrodas citā vietā (nevis tiesas sēdes norises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220. panta trešajā daļā vārdus "pret parakstu".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243. panta otrās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246.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"Apelācijas instances tiesa neatkarīgi no apelācijas sūdzības motīviem atceļ pirmās instances tiesas nolēmumu un nosūta administratīvā pārkāpuma lietu jaunai izskatīšanai, ja administratīvā pārkāpuma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pilna nolēmuma;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būtiski trūkumi tiesas sēdes protokolā vai tiesas sēdes audioierakstā."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pārejas noteikumu 10. punktā skaitli "38." ar skaitli "37.".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pārejas noteikumus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likuma 114.</w:t>
      </w:r>
      <w:r w:rsidR="00000000" w:rsidRPr="00000000" w:rsidDel="00000000">
        <w:rPr>
          <w:vertAlign w:val="superscript"/>
          <w:rtl w:val="0"/>
        </w:rPr>
        <w:t xml:space="preserve">2</w:t>
      </w:r>
      <w:r w:rsidR="00000000" w:rsidRPr="00000000" w:rsidDel="00000000">
        <w:rPr>
          <w:rtl w:val="0"/>
        </w:rPr>
        <w:t xml:space="preserve"> panta pirmās daļas 2. punkts stājas spēkā 2023.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21-TA-183</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21-TA-183</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likumprojekts_(grozījumi)_21-TA-183.docx</dc:title>
</cp:coreProperties>
</file>

<file path=docProps/custom.xml><?xml version="1.0" encoding="utf-8"?>
<Properties xmlns="http://schemas.openxmlformats.org/officeDocument/2006/custom-properties" xmlns:vt="http://schemas.openxmlformats.org/officeDocument/2006/docPropsVTypes"/>
</file>