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6. jūnijā (prot. Nr. 30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 (Latvijas Vēstnesis, 2017, 61. nr.; 2018, 162. nr.; 2020, 31. nr.; 2021, 130. nr.; 2022, 69., 220.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iznākuma rādītājs – reģioniem piesaistīto ārstniecības personu skaits, kuras saņēmušas atbalstu, lai veicinātu to piesaisti darbam teritoriālajās vienībās ārpus Rīgas, – 1 631, tai skaitā līdz 2020. gada 31. decembrim – 709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Specifiskā atbalsta ietvaros pieejamais kopējais attiecināmais finansējums ir 17 008 364 </w:t>
      </w:r>
      <w:r w:rsidR="00000000" w:rsidRPr="00000000" w:rsidDel="00000000">
        <w:rPr>
          <w:i w:val="1"/>
          <w:rtl w:val="0"/>
        </w:rPr>
        <w:t xml:space="preserve">euro</w:t>
      </w:r>
      <w:r w:rsidR="00000000" w:rsidRPr="00000000" w:rsidDel="00000000">
        <w:rPr>
          <w:rtl w:val="0"/>
        </w:rPr>
        <w:t xml:space="preserve">, tai skaitā Eiropas Sociālā fonda finansējums – 14 457 109 </w:t>
      </w:r>
      <w:r w:rsidR="00000000" w:rsidRPr="00000000" w:rsidDel="00000000">
        <w:rPr>
          <w:i w:val="1"/>
          <w:rtl w:val="0"/>
        </w:rPr>
        <w:t xml:space="preserve">euro</w:t>
      </w:r>
      <w:r w:rsidR="00000000" w:rsidRPr="00000000" w:rsidDel="00000000">
        <w:rPr>
          <w:rtl w:val="0"/>
        </w:rPr>
        <w:t xml:space="preserve"> un valsts budžeta finansējums 2 551 255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kompensācija ģimenes ārstam, kurš nodod ģimenes ārsta praksi. Kompensāciju aprēķina 50 procentu apmērā no vidējās iepriekšējo 12 mēnešu periodā izmaksātās un Nacionālā veselības dienesta ģimenes ārsta praksei samaksātās ikmēneša summas atbilstoši normatīvajiem aktiem par veselības aprūpes organizēšanas un finansēšanas kārtību, reizinot to ar trīs. Kompensāciju var izmaksāt, slēdzot kompensācijas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kompensācija ģimenes ārstam, kurš pārņem ģimenes ārsta praksi. Kompensāciju aprēķina, ņemot vērā ārstniecības personas zemākās algas apmēru, reizinot to ar trīs. Kompensāciju var izmaksāt, slēdzot kompensācijas līgumu, un to var saņemt papildus šo noteikumu 16.1. un 16.2. apakšpunktā minētajām kompensācijām vai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Ģimenes ārsta prakses pārņemšana uzskatāma par pabeigtu brīdī, kad ģimenes ārsts, kurš pārņem ģimenes ārsta praksi, ir noslēdzis līgumu ar Nacionālo veselības dienestu par primārās veselības aprūpes pakalpojumu sniegšanu un apmaksu."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13.1.</w:t>
      </w:r>
      <w:r w:rsidR="00000000" w:rsidRPr="00000000" w:rsidDel="00000000">
        <w:rPr>
          <w:vertAlign w:val="superscript"/>
          <w:rtl w:val="0"/>
        </w:rPr>
        <w:t xml:space="preserve">1</w:t>
      </w:r>
      <w:r w:rsidR="00000000" w:rsidRPr="00000000" w:rsidDel="00000000">
        <w:rPr>
          <w:rtl w:val="0"/>
        </w:rPr>
        <w:t xml:space="preserve"> apakšpunktā minēto darba braucienu un iekšzemes komandējumu izmaksām, vieglā transportlīdzekļa degvielas izdevumiem, reģionālo starppilsētu nozīmes un reģionālo vietējās nozīmes maršrutu sabiedriskā transporta izdevumiem un kompensācijām par darbiniekam piederoša personiskā transportlīdzekļa izmantošanu darba vajadzībām piemēro vienas vienības izmaksu standarta likmes atbilstoši vadošās iestādes metodikai "Vienas vienības izmaksu standarta likmes aprēķina un piemērošanas metodika 1 km izmaksām darbības programmas "Izaugsme un nodarbinātība" un Eiropas Savienības kohēzijas politikas programmas 2021.–2027. gadam īstenošanai". Minēto metodiku nepiemēro piegādēm un pakalpojumiem, kuri iepirkti saskaņā ar Publisko iepirkumu 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Šo noteikumu 13.1.</w:t>
      </w:r>
      <w:r w:rsidR="00000000" w:rsidRPr="00000000" w:rsidDel="00000000">
        <w:rPr>
          <w:vertAlign w:val="superscript"/>
          <w:rtl w:val="0"/>
        </w:rPr>
        <w:t xml:space="preserve">1</w:t>
      </w:r>
      <w:r w:rsidR="00000000" w:rsidRPr="00000000" w:rsidDel="00000000">
        <w:rPr>
          <w:rtl w:val="0"/>
        </w:rPr>
        <w:t xml:space="preserve"> apakšpunktā minēto darba braucienu un iekšzemes komandējumu izmaksām, izdevumiem par viesnīcu (naktsmītni) Latvijas teritorijā un dienas naudai par katru iekšzemes komandējuma dienu piemēro vienas vienības izmaksu standarta likmes atbilstoši vadošās iestādes metodikai "Vienas vienības izmaksu standarta likmes aprēķina un piemērošanas metodika iekšzemes komandējumu izmaksām darbības programmas "Izaugsme un nodarbinātība" un Eiropas Savienības kohēzijas politikas programmas 2021.–2027.gadam īstenošanai". Minēto metodiku nepiemēro piegādēm un pakalpojumiem, kuri iepirkti saskaņā ar Publisko iepirkumu 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Pēc projekta īstenošanas termiņa beigām šo noteikumu 17.1.4. un 17.1.4.</w:t>
      </w:r>
      <w:r w:rsidR="00000000" w:rsidRPr="00000000" w:rsidDel="00000000">
        <w:rPr>
          <w:vertAlign w:val="superscript"/>
          <w:rtl w:val="0"/>
        </w:rPr>
        <w:t xml:space="preserve">1</w:t>
      </w:r>
      <w:r w:rsidR="00000000" w:rsidRPr="00000000" w:rsidDel="00000000">
        <w:rPr>
          <w:rtl w:val="0"/>
        </w:rPr>
        <w:t xml:space="preserve">  apakšpunktā noteikto prasību izpildes uzraudzību saskaņā ar šo noteikumu 43. punktu nodrošinās Veselības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VII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Finansējuma saņēmējs nodrošina, ka projekta noslēguma fāzē no 2023. gada 1. jūnija šo noteikumu 35. punktā minētā konsultatīvā darba grupa atbilstoši veselības aprūpes nozares vajadzībām izvērtē un nosaka prioritātes šo noteikumu 16. punktā minētajām kompensācijām."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23-TA-858</w:t>
    </w:r>
    <w:r>
      <w:br/>
    </w:r>
    <w:r w:rsidR="00000000" w:rsidRPr="00000000" w:rsidDel="00000000">
      <w:rPr>
        <w:rtl w:val="0"/>
      </w:rPr>
      <w:t xml:space="preserve">Izdrukāts 29.07.2026. 21.58 - 1.0.VK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23-TA-858</w:t>
    </w:r>
    <w:r>
      <w:br/>
    </w:r>
    <w:r w:rsidR="00000000" w:rsidRPr="00000000" w:rsidDel="00000000">
      <w:rPr>
        <w:rtl w:val="0"/>
      </w:rPr>
      <w:t xml:space="preserve">Izdrukāts 29.07.2026. 21.58 - 1.0.VK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noteikumu_(grozījumu)_projekts_23-TA-858.docx</dc:title>
</cp:coreProperties>
</file>

<file path=docProps/custom.xml><?xml version="1.0" encoding="utf-8"?>
<Properties xmlns="http://schemas.openxmlformats.org/officeDocument/2006/custom-properties" xmlns:vt="http://schemas.openxmlformats.org/officeDocument/2006/docPropsVTypes"/>
</file>