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
        <w:contextualSpacing w:val="0"/>
        <w:jc w:val="right"/>
        <w:spacing w:before="240" w:beforeAutospacing="0"/>
        <w:spacing w:lineRule="auto" w:line="240"/>
        <w:pBdr/>
        <w:rPr>
          <w:b w:val="1"/>
          <w:rtl w:val="0"/>
        </w:rPr>
      </w:pPr>
      <w:r w:rsidR="00000000" w:rsidRPr="00000000" w:rsidDel="00000000">
        <w:rPr>
          <w:rStyle w:val="paragraph"/>
          <w:b w:val="1"/>
          <w:rtl w:val="0"/>
        </w:rPr>
        <w:t xml:space="preserve"/>
      </w:r>
      <w:r w:rsidR="00000000" w:rsidRPr="00000000" w:rsidDel="00000000">
        <w:rPr>
          <w:rStyle w:val="paragraph"/>
          <w:b w:val="1"/>
          <w:rtl w:val="0"/>
        </w:rPr>
        <w:t xml:space="preserve">Ministru kabineta noteikumi Nr. 771</w:t>
      </w:r>
    </w:p>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Rīgā 2022. gada 13. decembrī (prot. Nr. 64 11. §)</w:t>
      </w:r>
    </w:p>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Grozījumi Ministru kabineta 2006. gada 10. oktobra noteikumos Nr. 846 "Noteikumi par prasībām, kritērijiem un kārtību uzņemšanai studiju programmās"</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Augstskolu likuma</w:t>
      </w:r>
      <w:r w:rsidR="00000000" w:rsidRPr="00000000" w:rsidDel="00000000">
        <w:rPr>
          <w:rStyle w:val="paragraph"/>
          <w:i w:val="1"/>
          <w:rtl w:val="0"/>
        </w:rPr>
        <w:t xml:space="preserve"> 46.panta otro daļu</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Izdarīt Ministru kabineta 2006. gada 10. oktobra noteikumos Nr. 846 "Noteikumi par prasībām, kritērijiem un kārtību uzņemšanai studiju programmās" (Latvijas Vēstnesis, 2006, 172. nr.; 2018, 64., 240. nr.; 2020, 103B., 125. nr.; 2021, 56. nr.; 2022, 129. nr.) šādus grozījumus:</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Izteikt 3.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"3. Augstskola un koledža līdz kārtējā gada 30. novembrim izstrādā, apstiprina un publisko (arī mājaslapā internetā) uzņemšanas noteikumus studiju programmās (turpmāk – uzņemšanas noteikumi) nākamajam akadēmiskajam gadam."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Izteikt 10.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 Konkursa atlases kritērijs ir nokārtoto matemātikas, latviešu valodas un svešvalodas centralizēto eksāmenu rezultāti vienā no mācību satura apguves līmeņiem (vispārīgais, optimālais vai augstākais) pēc personas izvēles un visu pārējo pēc personas izvēles nokārtoto centralizēto eksāmenu (ja tādi ir izvēlēti) rezultāti par vispārējās vidējās izglītības ieguvi. Lai noteiktu atbilstošākos pretendentus izvēlētajā studiju programmā, augstskola un koledža var noteikt, ka konkursa atlases papildu kritērijs ir nokārtota centralizētā eksāmena rezultāts par konkrētu mācību saturu, kas nodrošina tematisko atbilstību studiju tematiskajai jomai, un augstāko mācību satura apguves līmeni. Dažādu mācību satura apguves līmeņu centralizēto eksāmenu rezultātu salīdzināšanai nosaka koeficientu. Vispārējās vidējās izglītības ieguves centralizēto eksāmenu rezultātu savstarpējas salīdzināmības nodrošināšanai piemēro šādus koeficientus:</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10.1. optimālā mācību satura apguves līmeņa centralizētajiem eksāmeniem piemēro koeficientu 0,75, pielīdzinot augstākā mācību satura apguves līmeņa centralizētajiem eksāmeniem;</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10.2. vispārīgā mācību satura apguves līmeņa centralizētajiem eksāmeniem piemēro koeficientu 0,50, pielīdzinot augstākā mācību satura apguves līmeņa centralizētajiem eksāmeniem."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Izteikt 12.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"12. Augstskola un koledža uzņemšanas noteikumos nosaka kārtību, kādā studiju programmā uzņem personas, kuras saskaņā ar likumu var nekārtot centralizētos eksāmenus, – personas, kuras ieguvušas vidējo izglītību līdz 2004. gadam, personas, kuras ieguvušas vidējo izglītību ārvalstīs, kā arī personas ar īpašām vajadzībām. Centralizēto eksāmenu matemātikā var nekārtot personas, kuras vidējo izglītību ieguvušas līdz 2008. gadam (ieskaitot). Augstskola un koledža kārtību, kādā tiek uzņemtas personas, kuras var nekārtot centralizētos eksāmenus, saskaņo ar Augstākās izglītības padomi līdz kārtējā gada 1. novembrim."</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Papildināt ar 20. punktu šādā redakcijā:</w:t>
      </w:r>
    </w:p>
    <w:p w:rsidP="00000000" w:rsidRDefault="00000000" w:rsidR="00000000" w:rsidRPr="00000000" w:rsidDel="00000000">
      <w:pPr>
        <w:numPr>
          <w:ilvl w:val="2"/>
          <w:numId w:val="1"/>
        </w:numPr>
        <w:ind w:left="0" w:hanging="0"/>
        <w:contextualSpacing w:val="0"/>
        <w:spacing w:before="0"/>
        <w:rPr>
          <w:u w:val="none"/>
        </w:rPr>
      </w:pPr>
      <w:r w:rsidR="00000000" w:rsidRPr="00000000" w:rsidDel="00000000">
        <w:rPr>
          <w:rtl w:val="0"/>
        </w:rPr>
        <w:t xml:space="preserve"/>
      </w:r>
      <w:r w:rsidR="00000000" w:rsidRPr="00000000" w:rsidDel="00000000">
        <w:rPr>
          <w:rtl w:val="0"/>
        </w:rPr>
        <w:t xml:space="preserve">"20. Centralizēto eksāmenu rezultātus, kas iegūti atbilstoši normatīvajiem aktiem, kas bija spēkā līdz Ministru kabineta 2019. gada 3. septembra noteikumu Nr. 416 "Noteikumi par valsts vispārējās vidējās izglītības standartu un vispārējās vidējās izglītības programmu paraugiem" un Ministru kabineta 2020. gada 2. jūnija noteikumu Nr. 332 "Noteikumi par valsts profesionālās vidējās izglītības standartu un valsts arodizglītības standartu" spēkā stāšanās dienai, pielīdzina optimālā mācību satura apguves līmeņa centralizētajiem eksāmeniem un tiem piemēro koeficientu 0,75, pielīdzinot augstākā mācību satura apguves līmeņa centralizētajiem eksāmeniem."</w:t>
      </w:r>
    </w:p>
    <w:p w:rsidP="00000000" w:rsidRDefault="00000000" w:rsidR="00000000" w:rsidRPr="00000000" w:rsidDel="00000000">
      <w:pPr>
        <w:contextualSpacing w:val="0"/>
        <w:spacing w:before="480" w:beforeAutospacing="0"/>
        <w:spacing w:lineRule="auto" w:line="240"/>
        <w:pBdr/>
      </w:pPr>
      <w:r w:rsidR="00000000" w:rsidRPr="00000000" w:rsidDel="00000000">
        <w:rPr>
          <w:rtl w:val="0"/>
        </w:rPr>
        <w:t xml:space="preserve"/>
      </w:r>
    </w:p>
    <w:tbl>
      <w:tblPr>
        <w:tblStyle w:val="DefaultTable"/>
        <w:bidiVisual w:val="0"/>
        <w:tblW w:w="9642.0" w:type="dxa"/>
        <w:tblInd w:w="0.0" w:type="dxa"/>
        <w:jc w:val="left"/>
        <w:tblLayout w:type="fixed"/>
        <w:tblLook w:val="0600"/>
      </w:tblPr>
      <w:tblGrid>
        <w:gridCol w:w="2721"/>
        <w:gridCol w:w="4200"/>
        <w:gridCol w:w="2721"/>
        <w:tblGridChange w:id="0">
          <w:tblGrid>
            <w:gridCol w:w="2721"/>
            <w:gridCol w:w="4200"/>
            <w:gridCol w:w="2721"/>
          </w:tblGrid>
        </w:tblGridChange>
      </w:tblGrid>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Ministru prezidents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K. Kariņš</w:t>
            </w:r>
          </w:p>
        </w:tc>
      </w:tr>
      <w:tr>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left"/>
              <w:spacing w:lineRule="auto" w:line="240"/>
              <w:pBdr/>
            </w:pPr>
            <w:r w:rsidR="00000000" w:rsidRPr="00000000" w:rsidDel="00000000">
              <w:rPr>
                <w:rtl w:val="0"/>
              </w:rPr>
              <w:t xml:space="preserve"/>
            </w:r>
            <w:r w:rsidR="00000000" w:rsidRPr="00000000" w:rsidDel="00000000">
              <w:rPr>
                <w:rtl w:val="0"/>
              </w:rPr>
              <w:t xml:space="preserve">Izglītības un zinātnes ministre</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center"/>
              <w:spacing w:lineRule="auto" w:line="240"/>
              <w:pBdr/>
            </w:pPr>
            <w:r w:rsidR="00000000" w:rsidRPr="00000000" w:rsidDel="00000000">
              <w:rPr>
                <w:rtl w:val="0"/>
              </w:rPr>
              <w:t xml:space="preserve"/>
            </w:r>
            <w:r w:rsidR="00000000" w:rsidRPr="00000000" w:rsidDel="00000000">
              <w:rPr>
                <w:sz w:val="24"/>
                <w:rtl w:val="0"/>
              </w:rPr>
              <w:t xml:space="preserve">(paraksts*)</w:t>
            </w:r>
          </w:p>
        </w:tc>
        <w:tc>
          <w:tcPr>
            <w:shd w:fill="ffffff"/>
            <w:vAlign w:val="center"/>
            <w:noWrap w:val="true"/>
            <w:tcMar>
              <w:top w:w="0.0" w:type="dxa"/>
              <w:left w:w="0.0" w:type="dxa"/>
              <w:bottom w:w="0.0" w:type="dxa"/>
              <w:right w:w="0.0" w:type="dxa"/>
            </w:tcMar>
            <w:tcBorders/>
          </w:tcPr>
          <w:p w:rsidP="00000000" w:rsidRDefault="00000000" w:rsidR="00000000" w:rsidRPr="00000000" w:rsidDel="00000000">
            <w:pPr>
              <w:contextualSpacing w:val="0"/>
              <w:jc w:val="right"/>
              <w:spacing w:lineRule="auto" w:line="240"/>
              <w:pBdr/>
            </w:pPr>
            <w:r w:rsidR="00000000" w:rsidRPr="00000000" w:rsidDel="00000000">
              <w:rPr>
                <w:rtl w:val="0"/>
              </w:rPr>
              <w:t xml:space="preserve"/>
            </w:r>
            <w:r w:rsidR="00000000" w:rsidRPr="00000000" w:rsidDel="00000000">
              <w:rPr>
                <w:rtl w:val="0"/>
              </w:rPr>
              <w:t xml:space="preserve">A. Muižniece</w:t>
            </w:r>
          </w:p>
        </w:tc>
      </w:tr>
    </w:tbl>
    <w:p w:rsidP="00000000" w:rsidRDefault="00000000" w:rsidR="00000000" w:rsidRPr="00000000" w:rsidDel="00000000">
      <w:pPr>
        <w:contextualSpacing w:val="0"/>
        <w:ind w:left="705"/>
        <w:spacing w:before="800" w:beforeAutospacing="0"/>
        <w:spacing w:lineRule="auto" w:line="240"/>
        <w:pBdr/>
      </w:pPr>
      <w:r w:rsidR="00000000" w:rsidRPr="00000000" w:rsidDel="00000000">
        <w:rPr>
          <w:rtl w:val="0"/>
        </w:rPr>
        <w:t xml:space="preserve"/>
      </w:r>
      <w:r w:rsidR="00000000" w:rsidRPr="00000000" w:rsidDel="00000000">
        <w:rPr>
          <w:sz w:val="24"/>
          <w:rtl w:val="0"/>
        </w:rPr>
        <w:t xml:space="preserve">* Dokuments ir parakstīts ar drošu elektronisko parakstu</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22-TA-1882</w:t>
    </w:r>
    <w:r>
      <w:br/>
    </w:r>
    <w:r w:rsidR="00000000" w:rsidRPr="00000000" w:rsidDel="00000000">
      <w:rPr>
        <w:rtl w:val="0"/>
      </w:rPr>
      <w:t xml:space="preserve">Izdrukāts 29.07.2026. 21.19 - 1.0.VK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(grozījumu) projekts 22-TA-1882</w:t>
    </w:r>
    <w:r>
      <w:br/>
    </w:r>
    <w:r w:rsidR="00000000" w:rsidRPr="00000000" w:rsidDel="00000000">
      <w:rPr>
        <w:rtl w:val="0"/>
      </w:rPr>
      <w:t xml:space="preserve">Izdrukāts 29.07.2026. 21.19 - 1.0.VK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lvl w:ilvl="2">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noteikumu_(grozījumu)_projekts_22-TA-1882.docx</dc:title>
</cp:coreProperties>
</file>

<file path=docProps/custom.xml><?xml version="1.0" encoding="utf-8"?>
<Properties xmlns="http://schemas.openxmlformats.org/officeDocument/2006/custom-properties" xmlns:vt="http://schemas.openxmlformats.org/officeDocument/2006/docPropsVTypes"/>
</file>