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aprīlī (prot. Nr. 19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Izglītības un zinātnes ministrijai finansējumu, kas nepārsniedz 522 000</w:t>
      </w:r>
      <w:r w:rsidR="00000000" w:rsidRPr="00000000" w:rsidDel="00000000">
        <w:rPr>
          <w:i w:val="1"/>
          <w:rtl w:val="0"/>
        </w:rPr>
        <w:t xml:space="preserve"> euro</w:t>
      </w:r>
      <w:r w:rsidR="00000000" w:rsidRPr="00000000" w:rsidDel="00000000">
        <w:rPr>
          <w:rtl w:val="0"/>
        </w:rPr>
        <w:t xml:space="preserve">, lai, pamatojoties uz Ukrainas civiliedzīvotāju atbalsta likumu, sniegtu atbalstu Ukrainas studējošajiem, akadēmiskajam un zinātniskajam personālam, kas Krievijas Federācijas iebrukuma dēļ Ukrainā turpina studijas vai zinātnisko darbību Latvijā.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sagatavot un normatīvajos aktos noteiktajā kārtībā iesniegt Finanšu ministrijā pieprasījumu par šā rīkojuma 1. punktā minēto līdzekļu piešķiršanu no valsts budžeta programmas 02.00.00 "Līdzekļi neparedzētiem gadījumiem"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izpildītājs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22-TA-936</w:t>
    </w:r>
    <w:r>
      <w:br/>
    </w:r>
    <w:r w:rsidR="00000000" w:rsidRPr="00000000" w:rsidDel="00000000">
      <w:rPr>
        <w:rtl w:val="0"/>
      </w:rPr>
      <w:t xml:space="preserve">Izdrukāts 30.07.2026. 00.12 - 1.0.VK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22-TA-936</w:t>
    </w:r>
    <w:r>
      <w:br/>
    </w:r>
    <w:r w:rsidR="00000000" w:rsidRPr="00000000" w:rsidDel="00000000">
      <w:rPr>
        <w:rtl w:val="0"/>
      </w:rPr>
      <w:t xml:space="preserve">Izdrukāts 30.07.2026. 00.12 - 1.0.VK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rīkojuma_projekts_22-TA-936.docx</dc:title>
</cp:coreProperties>
</file>

<file path=docProps/custom.xml><?xml version="1.0" encoding="utf-8"?>
<Properties xmlns="http://schemas.openxmlformats.org/officeDocument/2006/custom-properties" xmlns:vt="http://schemas.openxmlformats.org/officeDocument/2006/docPropsVTypes"/>
</file>