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17</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17. janvārī (prot. Nr. 3 23.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Grozījums Ministru kabineta 2016. gada 13. decembra noteikumos Nr. 806 "Noteikumi par Iekšlietu ministrijas sistēmas iestāžu un Ieslodzījuma vietu pārvaldes amatpersonu ar speciālajām dienesta pakāpēm mēnešalgu un speciālo piemaksu noteikšanas kārtību un to apmēru"</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Valsts un pašvaldību institūciju</w:t>
      </w:r>
      <w:r>
        <w:br/>
      </w:r>
      <w:r w:rsidR="00000000" w:rsidRPr="00000000" w:rsidDel="00000000">
        <w:rPr>
          <w:rStyle w:val="paragraph"/>
          <w:i w:val="1"/>
          <w:rtl w:val="0"/>
        </w:rPr>
        <w:t xml:space="preserve">amatpersonu un darbinieku atlīdzības likuma</w:t>
      </w:r>
      <w:r>
        <w:br/>
      </w:r>
      <w:r w:rsidR="00000000" w:rsidRPr="00000000" w:rsidDel="00000000">
        <w:rPr>
          <w:rStyle w:val="paragraph"/>
          <w:i w:val="1"/>
          <w:rtl w:val="0"/>
        </w:rPr>
        <w:t xml:space="preserve">7.</w:t>
      </w:r>
      <w:r w:rsidR="00000000" w:rsidRPr="00000000" w:rsidDel="00000000">
        <w:rPr>
          <w:rStyle w:val="paragraph"/>
          <w:i w:val="1"/>
          <w:vertAlign w:val="superscript"/>
          <w:rtl w:val="0"/>
        </w:rPr>
        <w:t xml:space="preserve">2</w:t>
      </w:r>
      <w:r w:rsidR="00000000" w:rsidRPr="00000000" w:rsidDel="00000000">
        <w:rPr>
          <w:rStyle w:val="paragraph"/>
          <w:i w:val="1"/>
          <w:rtl w:val="0"/>
        </w:rPr>
        <w:t xml:space="preserve"> panta piektās daļas 3. punktu, 8. panta pirmo daļu</w:t>
      </w:r>
      <w:r>
        <w:br/>
      </w:r>
      <w:r w:rsidR="00000000" w:rsidRPr="00000000" w:rsidDel="00000000">
        <w:rPr>
          <w:rStyle w:val="paragraph"/>
          <w:i w:val="1"/>
          <w:rtl w:val="0"/>
        </w:rPr>
        <w:t xml:space="preserve">un 15. panta pirmo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2016. gada 13. decembra noteikumos Nr. 806 "Noteikumi par Iekšlietu ministrijas sistēmas iestāžu un Ieslodzījuma vietu pārvaldes amatpersonu ar speciālajām dienesta pakāpēm mēnešalgu un speciālo piemaksu noteikšanas kārtību un to apmēru" (Latvijas Vēstnesis, 2016, 246. nr.; 2018, 220. nr.; 2019, 206. nr.; 2021, 243. nr.; 2022, 180. nr.) šādu grozījumu: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3.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Iekšlietu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M. Kučinskis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22-TA-2588</w:t>
    </w:r>
    <w:r>
      <w:br/>
    </w:r>
    <w:r w:rsidR="00000000" w:rsidRPr="00000000" w:rsidDel="00000000">
      <w:rPr>
        <w:rtl w:val="0"/>
      </w:rPr>
      <w:t xml:space="preserve">Izdrukāts 29.07.2026. 22.44 - 1.0.VK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22-TA-2588</w:t>
    </w:r>
    <w:r>
      <w:br/>
    </w:r>
    <w:r w:rsidR="00000000" w:rsidRPr="00000000" w:rsidDel="00000000">
      <w:rPr>
        <w:rtl w:val="0"/>
      </w:rPr>
      <w:t xml:space="preserve">Izdrukāts 29.07.2026. 22.44 - 1.0.VK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noteikumu_(grozījumu)_projekts_22-TA-2588.docx</dc:title>
</cp:coreProperties>
</file>

<file path=docProps/custom.xml><?xml version="1.0" encoding="utf-8"?>
<Properties xmlns="http://schemas.openxmlformats.org/officeDocument/2006/custom-properties" xmlns:vt="http://schemas.openxmlformats.org/officeDocument/2006/docPropsVTypes"/>
</file>