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Biometrijas datu apstrādes sistēmas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Biometrijas datu apstrādes sistēmas likuma</w:t>
      </w:r>
      <w:r>
        <w:br/>
      </w:r>
      <w:r w:rsidR="00000000" w:rsidRPr="00000000" w:rsidDel="00000000">
        <w:rPr>
          <w:rStyle w:val="paragraph"/>
          <w:i w:val="1"/>
          <w:rtl w:val="0"/>
        </w:rPr>
        <w:t xml:space="preserve">10.panta trešo daļu, 11.panta sesto daļu un 14.panta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un apjomu, kādā Biometrijas datu apstrādes sistēmas likuma (turpmāk – likums) 10. panta pirmajā daļā minētās iestādes iekļauj datus biometrijas datu apstrādes sistēmā (turpmāk – sistēma) un aktualizē tos, kā arī minēto darbību veikšanas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biometrijas datu iznīcināšanas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kārtību un apjomu, kādā likuma 14. panta pirmajā daļā minētās iestādes izmanto sistēmā iekļautos biometrijas datus (turpmāk – dati).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Nodrošinot datu atbilstību sistēmas kvalitātes nosacījumiem, tos iekļauj sistēmā tiešsaistes režīmā vai izmantojot tīmekļa pakalpes. Sistēmas kvalitātes nosacījumus nosaka starpresoru vienošanās dokumentā vai sadarbības līgumā par sistēmas lietošanu.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 atbilstību sistēmas kvalitātes nosacījumiem pārbauda automātiskajā režīmā, iekļaujot tos sistēmā.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w:t>
      </w:r>
      <w:r w:rsidR="00000000" w:rsidRPr="00000000" w:rsidDel="00000000">
        <w:rPr>
          <w:rtl w:val="0"/>
        </w:rPr>
        <w:t xml:space="preserve"> punktā minētie nosacījumi neattiecas uz datiem, kurus iegūst, veicot operatīvo darbību, pretizlūkošanas un izlūkošanas darbības.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Iestāde datus sistēmā iekļauj ne vēlāk kā nākamajā darbdienā pēc to iegūšanas, izņemot datus, kas iegūti, veicot izmeklēšanas darbību, operatīvo darbību, pretizlūkošanas un izlūkošanas darbības.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Datus, kas iegūti, veicot izmeklēšanas darbību, iestāde sistēmā iekļauj 10 darbdienu laikā pēc to iegūšanas, bet datus, kas iegūti, veicot operatīvo darbību, pretizlūkošanas un izlūkošanas darbības, – pēc tam, kad operatīvās darbības subjekts, kurš attiecīgos datus ieguvis, pieņēmis lēmumu par datu ievadi sistēmā.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Izsniedzot personu apliecinošu dokumentu, sistēmā iekļauj divu pirkstu (delnu) nospieduma digitālo attēlu, nospiedumu iegūstot ar uzspiešanas metodi.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Likuma 5. panta 9., 11. un 12. punktā minētajos gadījumos sistēmā iekļauj šādus pirkstu (delnu) nospiedumu digitālos attēlus: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10 pirkstu nospiedumu digitālos attēlus, nospiedumu iegūstot ar uzspiešanas metodi;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10 pirkstu nospiedumu digitālos attēlus, nospiedumu iegūstot ar pārvelšanas metodi;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abu roku delnu, četru pirkstu trīs falangu un zempirkstu zonas digitālos attēlus;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abu roku delnu ārējās sānu daļas digitālos attēlus.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pirkstu (delnas) bojājuma vai amputācijas dēļ nav iespējams iegūt pirkstu nospieduma digitālo attēlu, izdara atzīmi par nospieduma neesību.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personas dati (visi dati vai tikai atsevišķi datu elementi) tiek iegūti atkārtoti, sākotnēji izveidoto personas datu kopumu aktualizē, ja jauniegūtie dati atbilst sistēmā noteiktajām kvalitātes prasībām un ir kvalitatīvāki par iepriekš uzkrātajiem datiem.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apstrādājot sistēmas datus, tiek konstatēta to sakritība ar operatīvās darbības, pretizlūkošanas un izlūkošanas rezultātā iegūtajiem datiem, sistēma nodrošina brīdinājuma nosūtīšanu operatīvās darbības subjektam vai izmeklēšanas iestādei, kas šos datus iekļāvusi sistēmā.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Datus, izņemot operatīvās darbības, pretizlūkošanas un izlūkošanas rezultātā iegūtos datus, dzēš Iekšlietu digitālais centrs, atlasot tos no sistēmas automātiski sagatavota saraksta, kurā personas lietas (personai piesaistīts sistēmā esošs datu kopums, pēc kura šī persona var tikt identificēta) nonāk pēc paredzētā glabāšanas termiņa beigām.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Ievērojot normatīvajos aktos noteikto attiecīgās iestādes kompetenci, tiesības izmantot visus sistēmā iekļautos datus likuma 13. pantā (izņemot 2. un 13. punktu) minēto funkciju veikšanai ir Valsts policijai, Nodokļu un muitas policijai, Militārajai policijai, Ieslodzījuma vietu pārvaldei, Korupcijas novēršanas un apkarošanas birojam, Valsts tiesu ekspertīžu birojam, muitas iestādēm, Valsts robežsardzei, valsts drošības iestādēm, prokuratūrai, tiesai, Iekšlietu digitālajam centram un pašvaldības policijai.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Ievērojot normatīvajos aktos noteikto attiecīgās iestādes kompetenci, tiesības izmantot likuma 6. panta 1. punkta "a", "b", "c", "d", "e" un "f" apakšpunktā norādītos datus likuma 13. panta 1., 2., 12. un 13. punktā minēto funkciju veikšanai ir Ārlietu ministrijai, Iekšlietu digitālajam centram, Ceļu satiksmes drošības direkcijai, Latvijas Jūras administrācijai, Pilsonības un migrācijas lietu pārvaldei, ārstniecības iestāžu reģistrā iekļautām stacionārās ārstniecības iestādēm, kas nodrošina neatliekamās medicīniskās palīdzības sniegšanu, un citām valsts un pašvaldības iestādēm, ja sistēmas izmantošana ir paredzēta ārējā normatīvajā aktā.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 nepieciešams noteikt personas identitāti, ņem biometrijas datu paraugu un salīdzina to ar sistēmā iekļautajiem biometrijas datu paraugiem: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w:t>
      </w:r>
      <w:r w:rsidR="00000000" w:rsidRPr="00000000" w:rsidDel="00000000">
        <w:rPr>
          <w:rtl w:val="0"/>
        </w:rPr>
        <w:t xml:space="preserve"> punktā minētās iestādes – ar likuma 5. pantā minētajos gadījumos sistēmā iekļautajiem datiem;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punktā minētās iestādes – ar likuma </w:t>
      </w:r>
      <w:r w:rsidR="00000000" w:rsidRPr="00000000" w:rsidDel="00000000">
        <w:rPr>
          <w:rtl w:val="0"/>
        </w:rPr>
        <w:t xml:space="preserve">5.</w:t>
      </w:r>
      <w:r w:rsidR="00000000" w:rsidRPr="00000000" w:rsidDel="00000000">
        <w:rPr>
          <w:rtl w:val="0"/>
        </w:rPr>
        <w:t xml:space="preserve"> panta </w:t>
      </w:r>
      <w:r w:rsidR="00000000" w:rsidRPr="00000000" w:rsidDel="00000000">
        <w:rPr>
          <w:rtl w:val="0"/>
        </w:rPr>
        <w:t xml:space="preserve">1.</w:t>
      </w:r>
      <w:r w:rsidR="00000000" w:rsidRPr="00000000" w:rsidDel="00000000">
        <w:rPr>
          <w:rtl w:val="0"/>
        </w:rPr>
        <w:t xml:space="preserve">, 4., 5. un </w:t>
      </w:r>
      <w:r w:rsidR="00000000" w:rsidRPr="00000000" w:rsidDel="00000000">
        <w:rPr>
          <w:rtl w:val="0"/>
        </w:rPr>
        <w:t xml:space="preserve">12.</w:t>
      </w:r>
      <w:r w:rsidR="00000000" w:rsidRPr="00000000" w:rsidDel="00000000">
        <w:rPr>
          <w:rtl w:val="0"/>
        </w:rPr>
        <w:t xml:space="preserve"> punktā minētajos gadījumos sistēmā iekļautajiem datiem.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26-TA-1060</w:t>
    </w:r>
    <w:r>
      <w:br/>
    </w:r>
    <w:r w:rsidR="00000000" w:rsidRPr="00000000" w:rsidDel="00000000">
      <w:rPr>
        <w:rtl w:val="0"/>
      </w:rPr>
      <w:t xml:space="preserve">Izdrukāts 15.09.2026. 16.18 - 1.0.VK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26-TA-1060</w:t>
    </w:r>
    <w:r>
      <w:br/>
    </w:r>
    <w:r w:rsidR="00000000" w:rsidRPr="00000000" w:rsidDel="00000000">
      <w:rPr>
        <w:rtl w:val="0"/>
      </w:rPr>
      <w:t xml:space="preserve">Izdrukāts 15.09.2026. 16.18 - 1.0.VK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noteikumu_konsolidētā_versija_26-TA-1060.docx</dc:title>
</cp:coreProperties>
</file>

<file path=docProps/custom.xml><?xml version="1.0" encoding="utf-8"?>
<Properties xmlns="http://schemas.openxmlformats.org/officeDocument/2006/custom-properties" xmlns:vt="http://schemas.openxmlformats.org/officeDocument/2006/docPropsVTypes"/>
</file>