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februārī (prot. Nr. 7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24. jūlija noteikumos Nr. 507 "Govju veneriskās kampilobakteriozes uzraudzības, kontroles un apkarošanas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Veterinārmedicīnas likuma</w:t>
      </w:r>
      <w:r>
        <w:br/>
      </w:r>
      <w:r w:rsidR="00000000" w:rsidRPr="00000000" w:rsidDel="00000000">
        <w:rPr>
          <w:rStyle w:val="paragraph"/>
          <w:i w:val="1"/>
          <w:rtl w:val="0"/>
        </w:rPr>
        <w:t xml:space="preserve">25.panta 17.punktu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24. jūlija noteikumos Nr. 507 "Govju veneriskās kampilobakteriozes uzraudzības, kontroles un apkarošanas kārtība" (Latvijas Vēstnesis, 2012, 117.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Kampilobakteriozes laboratorisko izmeklēšanu veic Pārtikas drošības, dzīvnieku veselības un vides zinātniskais institūts "BIOR" vai akreditēta laboratorija, izmantojot metodes, kuras par kampilobakteriozi apstiprinošām atzinusi Pasaules Dzīvnieku veselības organizācija."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Paraugus kampilobakteriozes noteikšanai paņem praktizējošs veterinārārsts saskaņā ar šo noteikumu pielikumu. Izdevumus par vaislas buļļu, teķu un āžu (dzīvnieki, kas tiek izmantoti dabīgai lecināšanai vai spermas iegūšanai) spermas vai smegmas laboratoriskajiem izmeklējumiem sedz dzīvnieku īpašnieks vai turētājs saskaņā ar akreditētas laboratorijas cenrādi vai normatīvo aktu par Pārtikas drošības, dzīvnieku veselības un vides zinātniskā institūta "BIOR" valsts pārvaldes uzdevumu ietvaros veikto darbību cenrādi. Izdevumus par praktizējoša veterinārārsta sniegtajiem pakalpojumiem – paraugu ņemšanu, transportēšanu – un ar tiem saistītās izmaksas sedz dzīvnieku īpašnieks vai turētājs saskaņā ar praktizējoša veterinārārsta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Dienests kampilobakteriozes valsts uzraudzības un apkarošanas programmas īstenošanai Lauku atbalsta dienestam līdz kārtējā gada 1. septembrim sniedz informāciju par vaislas buļļiem ņemamo paraugu skaitu un to atlases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Lauku atbalsta dienests līdz kārtējā gada 31. oktobrim lauksaimniecības dzīvnieku, ganāmpulku un novietņu reģistrā ievieto informāciju par reģistrētajiem vaislas buļļiem, no kuriem nepieciešams ņemt paraugus laboratoriskajiem izmeklējumiem nākamajā gadā. Dzīvnieku īpašnieks vai turētājs pēc minētās informācijas iegūšanas nodrošina attiecīgo vaislas buļļu laboratorisko izmeklēšanu līdz nākamā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dzīvnieku īpašnieks vai turētājs nenodrošina dzīvnieku laboratorisko izmeklēšanu kampilobakteriozes noteikšanai, dienesta inspektors pieņem lēmumu par attiecīgās novietnes dzīvnieku pārvietošanas, dzīvnieku produktu (spermas) pārvietošanas vai dzīvnieku izcelsmes pārtikas produktu aprites aizliegumu. Lēmumu par attiecīgās novietnes dzīvnieku pārvietošanas, dzīvnieku produktu (spermas) pārvietošanas vai dzīvnieku izcelsmes pārtikas produktu aprites aizliegumu dienesta inspektors pieņem nākamajā gadā līdz 31. janvārim, ja viņš pārbaudē konstatē, ka Lauku atbalsta dienesta lauksaimniecības dzīvnieku, ganāmpulku un novietņu reģistrā nav reģistrēti dzīvnieka laboratorisko izmeklējumu rezultāti."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slimos sieviešu kārtas dzīvniekus slauc atsevišķi no veselajiem, un to pienu atļauts izbarot novietnē esošajiem dzīvniekiem pēc 15 minūšu ilgas karsēšanas temperatūrā, kas nav zemāka par 70 </w:t>
      </w:r>
      <w:r w:rsidR="00000000" w:rsidRPr="00000000" w:rsidDel="00000000">
        <w:rPr>
          <w:vertAlign w:val="superscript"/>
          <w:rtl w:val="0"/>
        </w:rPr>
        <w:t xml:space="preserve">o</w:t>
      </w:r>
      <w:r w:rsidR="00000000" w:rsidRPr="00000000" w:rsidDel="00000000">
        <w:rPr>
          <w:rtl w:val="0"/>
        </w:rPr>
        <w:t xml:space="preserve">C, vai vienu minūti ilgas vārīšanas;".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Kampilobakteriozes apkarošanas pasākumu laikā dzīvniekus nokauj kautuvē. Klīniski veselo nokauto dzīvnieku gaļu atļauts izmantot svaigu vai izmantot pārtikas produktu iegūšanai, ja saskaņā ar Komisijas 2019. gada 15. marta Īstenošanas regulas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 11., 12., 14.–21. un 24. panta prasībām notikušajā pirmskaušanas apskatē un pēckaušanas veterinārajā ekspertīzē nav konstatētas tādas izmaiņas audos, kuru dēļ gaļu ir aizliegts izmantot svaigu vai izmantot turpmākai pārstrādei."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24-TA-2394</w:t>
    </w:r>
    <w:r>
      <w:br/>
    </w:r>
    <w:r w:rsidR="00000000" w:rsidRPr="00000000" w:rsidDel="00000000">
      <w:rPr>
        <w:rtl w:val="0"/>
      </w:rPr>
      <w:t xml:space="preserve">Izdrukāts 29.07.2026. 22.36 - 1.0.VK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24-TA-2394</w:t>
    </w:r>
    <w:r>
      <w:br/>
    </w:r>
    <w:r w:rsidR="00000000" w:rsidRPr="00000000" w:rsidDel="00000000">
      <w:rPr>
        <w:rtl w:val="0"/>
      </w:rPr>
      <w:t xml:space="preserve">Izdrukāts 29.07.2026. 22.36 - 1.0.VK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noteikumu_(grozījumu)_projekts_24-TA-2394.docx</dc:title>
</cp:coreProperties>
</file>

<file path=docProps/custom.xml><?xml version="1.0" encoding="utf-8"?>
<Properties xmlns="http://schemas.openxmlformats.org/officeDocument/2006/custom-properties" xmlns:vt="http://schemas.openxmlformats.org/officeDocument/2006/docPropsVTypes"/>
</file>