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policijas Rīgas reģiona pārvaldes struktūrvienību nodrošināšanu ar darba videi atbilstošām telpām"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Iekšlietu ministrijas priekšlikumu par līguma slēgšanas tiesību piešķiršanu un saistību uzņemšanos atbilstoši nomas tiesību izsoles rezultātam par Valsts policijas Rīgas reģiona pārvaldes struktūrvienību izvietošanu Mūkusalas ielā 101, Rīgā.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objekta Mūkusalas ielā 101 (būves kadastra apzīmējums 0100 030 2008 001), Rīgā pielāgošanu Valsts policijas vajadzībām, Iekšlietu ministrijai normatīvajos aktos noteiktā kārtībā sagatavot un iesniegt izskatīšanai Ministru kabinetā rīkojuma projektu par finansējuma pārdali no valsts budžeta resora “74. Gadskārtējā valsts budžeta izpildes procesā pārdalāmais finansējums” programmas 18.00.00 “Finansējums valsts drošības stiprināšanas pasākumiem” 2024. gadā vienreizējām investīcijām ne vairāk kā 1 000 000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objekta E.Birznieka-Upīša ielā 21A (būves kadastra apzīmējums 0100 030 2008 001), 21C (būves kadastra apzīmējums 0100 030 2008 015), un 21D (būves kadastra apzīmējums 0100 030 2008 002), Rīgā pielāgošanu Valsts policijas vajadzībām, likumprojekta “Par valsts budžetu 2024. gadam un budžeta ietvaru 2024., 2025. un 2026. gadam” izskatīšanā Saeimā 2.lasījumā palielināt Iekšlietu ministrijas izdevumus 2024. gadam apakšprogrammā 40.02.00 “Nekustamais īpašums un centralizētais iepirkums” ne vairāk kā 1 350 000 </w:t>
      </w:r>
      <w:r w:rsidR="00000000" w:rsidRPr="00000000" w:rsidDel="00000000">
        <w:rPr>
          <w:i w:val="1"/>
          <w:rtl w:val="0"/>
        </w:rPr>
        <w:t xml:space="preserve">euro</w:t>
      </w:r>
      <w:r w:rsidR="00000000" w:rsidRPr="00000000" w:rsidDel="00000000">
        <w:rPr>
          <w:rtl w:val="0"/>
        </w:rPr>
        <w:t xml:space="preserve"> apmērā, vienlaikus samazinot finansējumu attiecīgajā apmērā budžeta resora “74. Gadskārtējā valsts budžeta izpildes procesā pārdalāmais finansējums” programmā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objektu E.Birznieka-Upīša ielā 21A, 21C, un 21D, Rīgā un Mūkusalas ielā 101 nomas un uzturēšanas izdevumu segšanu (kārtējie izdevumi), atbalstīt Iekšlietu ministrijas priekšlikumu palielināt: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pamatbudžeta ieņēmumus no naudas sodiem, ko uzliek Valsts policija par pārkāpumiem ceļu satiksmē, kas fiksēti ar komersanta tehniskajiem līdzekļiem, par  1 143 746 </w:t>
      </w:r>
      <w:r w:rsidR="00000000" w:rsidRPr="00000000" w:rsidDel="00000000">
        <w:rPr>
          <w:i w:val="1"/>
          <w:rtl w:val="0"/>
        </w:rPr>
        <w:t xml:space="preserve">euro</w:t>
      </w:r>
      <w:r w:rsidR="00000000" w:rsidRPr="00000000" w:rsidDel="00000000">
        <w:rPr>
          <w:rtl w:val="0"/>
        </w:rPr>
        <w:t xml:space="preserve">, paredzot tos 2024. gadā 8 937 478 </w:t>
      </w:r>
      <w:r w:rsidR="00000000" w:rsidRPr="00000000" w:rsidDel="00000000">
        <w:rPr>
          <w:i w:val="1"/>
          <w:rtl w:val="0"/>
        </w:rPr>
        <w:t xml:space="preserve">euro</w:t>
      </w:r>
      <w:r w:rsidR="00000000" w:rsidRPr="00000000" w:rsidDel="00000000">
        <w:rPr>
          <w:rtl w:val="0"/>
        </w:rPr>
        <w:t xml:space="preserve"> apmērā, 2025. gadā 8 117 065 </w:t>
      </w:r>
      <w:r w:rsidR="00000000" w:rsidRPr="00000000" w:rsidDel="00000000">
        <w:rPr>
          <w:i w:val="1"/>
          <w:rtl w:val="0"/>
        </w:rPr>
        <w:t xml:space="preserve">euro</w:t>
      </w:r>
      <w:r w:rsidR="00000000" w:rsidRPr="00000000" w:rsidDel="00000000">
        <w:rPr>
          <w:rtl w:val="0"/>
        </w:rPr>
        <w:t xml:space="preserve"> apmērā, 2026. gadā un turpmāk ikgadu 3 319 218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Iekšlietu ministrijas budžeta apakšprogrammā 40.02.00 “Nekustamais īpašums un centralizētais iepirkums” 2024. gadam un turpmāk ikgadu par 1 143 746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priekšlikumus likumprojekta “Par valsts budžetu 2024. gadam un budžeta ietvaru 2024., 2025. un 2026. gadam” izskatīšanai Saeimā 2.lasījumā atbilstoši šā protokollēmuma 4. un 5. 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Iekšlietu ministrijai atbilstoši šā protokollēmuma 5.1. apakšpunktā noteiktajam sagatavot un iekšlietu ministram normatīvajos aktos noteiktajā kārtībā iesniegt Ministru kabinetā grozījumu projektu Ministru kabineta 2021. gada 2. novembra rīkojumā Nr. 775 “Par ceļu satiksmes pārkāpumu fiksēšanas tehnisko līdzekļu darbības nodrošināšanu”.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23-TA-2657</w:t>
    </w:r>
    <w:r>
      <w:br/>
    </w:r>
    <w:r w:rsidR="00000000" w:rsidRPr="00000000" w:rsidDel="00000000">
      <w:rPr>
        <w:rtl w:val="0"/>
      </w:rPr>
      <w:t xml:space="preserve">Izdrukāts 29.07.2026. 21.35 - 3.0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mk_sēdes_protokollēmuma_projekts_23-TA-2657.docx</dc:title>
</cp:coreProperties>
</file>

<file path=docProps/custom.xml><?xml version="1.0" encoding="utf-8"?>
<Properties xmlns="http://schemas.openxmlformats.org/officeDocument/2006/custom-properties" xmlns:vt="http://schemas.openxmlformats.org/officeDocument/2006/docPropsVTypes"/>
</file>