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(Latvijas Vēstnesis, 2024, 138. nr.; 2025, 244.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specifiskais iznākuma rādītājs – izglītojamie ar priekšlaicīgas mācību pārtraukšanas un sociālās atstumtības risku, kuri saņēmuši individualizētu atbalstu ESF+ finansējuma ietvaros – 5691 izglītojamie (unikālas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18.2.2.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"18.2.2. sadarbības partneris informē iesaistāmos dalībniekus par iespēju piedalīties šo noteikumu 23.2. apakšpunktā minētajās supervīzijās, kuras nodrošina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18.2.4.2.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"18.2.4.2. nodrošina šo noteikumu 23.3.1. apakšpunktā minēto speciālistu (pedagoga, izglītības psihologa, sociālā pedagoga, pedagoga palīga, speciālā pedagoga, pedagoga karjeras konsultanta, bibliotekāra, skolotāja logopēda, zīmju valodas tulka, ergoterapeita) konsultācijas un atbalsta pasākumu īstenošanu, izņemot gadījumu, ja to nodrošina no valsts vai pašvaldības budžeta līdzekļiem normatīvajos aktos noteiktajā kartībā;".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18.2.5.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"18.2.5. sadarbības partneris sniedz ieguldījumu pasākuma mērķa, šo noteikumu 4. punktā minēto uzraudzības rādītāju un 5. punktā minēto nacionālo rādītāju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supervīziju īstenošana pedagogiem, atbalsta personālam, pašvaldību pārstāvjiem, kuri ir šo noteikumu 14.1. apakšpunktā minētie sadarbības partneri, un šo noteikumu 23.3.2. apakšpunktā minētajiem izglītojamo mentoriem;".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"23.3.1.1. pedagoga, speciālā pedagoga un skolotāja logopēda atbalsts lasītprasmes un tekstpratības veicināšanai mērķa grupas izglītojamiem 1.–6. klasē, kuriem ir konstatēts sociālās atstumtības vai priekšlaicīgas mācību pārtraukšanas risks;".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23.3.1.2.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"23.3.1.2. pedagoga konsultācijas mācību priekšmetos izglītojamiem 6.–9. klasē un profesionālās izglītības iestāžu un profesionālās izglītības programmas īstenojošo vispārējās izglītības iestāžu izglītojamiem 1.–2. kursā, kuriem ir konstatēts sociālās atstumtības vai priekšlaicīgas mācību pārtraukšanas risks, kā arī pedagoga konsultācijas mācību priekšmetos un atbalsta pasākumu īstenošana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23.3.1.3.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"23.3.1.3. izglītības psihologa, sociālā pedagoga, pedagoga palīga, speciālā pedagoga, pedagoga karjeras konsultanta, bibliotekāra, skolotāja logopēda, zīmju valodas tulka, ergoterapeita atbalsts pēc nepieciešamības mērķa grupas izglītojamiem,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 izņemot atbalstu, kas tiek nodrošināts šo noteikumu 23.3.1.1. apakšpunktā minētās atbalstāmās darbības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23.3.2.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"23.3.2. šo noteikumu 23.4. apakšpunktā minēto programmu apguvuša mentora individuāls atbalsts šo noteikumu 23.3. apakšpunktā minētā plāna ietvaros izglītojamiem no 10 gadu vecuma,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šo noteikumu 23.2. apakšpunktā minēto supervīziju īstenošanas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šo noteikumu 23.3. apakšpunktā noteiktā individualizētā atbalsta īstenošanas izmaksas saskaņā ar šo noteikumu 35.5. apakšpunktā minēto finansējuma sadales kārtību un finansējuma kvotu: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25.4.1. šo noteikumu 23.3.1. apakšpunktā minēto speciālistu atbalsta un konsultāciju izmaksas atbilstoši atbildīgās iestādes izstrādātai un ar vadošo iestādi saskaņotai vienkāršoto izmaksu metodikai, izņemot zīmju valodas tulka un ergoterapeita atbalsta un konsultāciju izmaksas, kas ir attiecināmas kā faktiskās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25.4.2. šo noteikumu 23.3.2. apakšpunktā minēto izglītojamo mentoru individuālā atbalsta izmaksas atbilstoši atbildīgās iestādes izstrādātai un ar vadošo iestādi saskaņotai vienkāršoto izmaksu metodikai;".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Šo noteikumu 24.2. apakšpunktā minētās netiešās attiecināmās izmaksas plāno kā vienu izmaksu pozīciju, piemērojot netiešo izmaksu vienoto likmi 15 procentu apmērā šādā kārtībā: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finansējuma saņēmējam – no šo noteikumu 25.10. apakšpunktā minētajām tiešajām attiecināmajām personāla izmaksām, ko aprēķina tikai tām izmaksām, kas radušās uz darba tiesisko attiecību pamata;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sadarbības partnerim – sākot ar 2026. gada 1. septembri, no šo noteikumu 25.4. apakšpunktā minētajām tiešajām attiecināmajām personāla (pedagoga, izglītības psihologa, sociālā pedagoga, pedagoga palīga, speciālā pedagoga, pedagoga karjeras konsultanta, bibliotekāra, skolotāja logopēda, zīmju valodas tulka, ergoterapeita un izglītojamo mentora) izmaksām, kuras aprēķina tikai tām izmaksām, kas radušās uz darba tiesisko attiecību vai uzņēmuma (pakalpojuma) līguma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izvērtējumu, tai skaitā par šo noteikumu 23.3. apakšpunktā minētā individualizētā atbalsta īstenošanu mērķa grupas izglītojamiem, kuri par vispārējās pamatizglītības programmas apguvi ir saņēmuši tikai liecību un atkārtoti mācās 9. klasē vai ir uzņemti profesionālās izglītības iestādē, veic ne retāk kā divas reizes projekta īstenošanas laikā – projekta vidusposmā un projekta beigās, bet ne vēlāk kā līdz 2029.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uzkrāj informāciju par mērķa grupas dalībniekiem, kuri saņem šo noteikumu 23.3. apakšpunktā minēto individualizēto atbalstu,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nodrošina vismaz trīs vispārīgās un trīs specifiskās darbības un uzkrāj datus un ziņo par rādītāju "Specifiskus atbalsta pakalpojumus integrācijai izglītības un darba vidē saņēmušo personu ar invaliditāti un funkcionēšanas ierobežojumiem skaits" (VINPI_08), kas veicina horizontālā principa "Vienlīdzība, iekļaušana, nediskriminācija un pamattiesību ievērošana" ievērošanu;".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26-TA-1165</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26-TA-1165</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noteikumu_(grozījumu)_projekts_26-TA-1165.docx</dc:title>
</cp:coreProperties>
</file>

<file path=docProps/custom.xml><?xml version="1.0" encoding="utf-8"?>
<Properties xmlns="http://schemas.openxmlformats.org/officeDocument/2006/custom-properties" xmlns:vt="http://schemas.openxmlformats.org/officeDocument/2006/docPropsVTypes"/>
</file>