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Rail Baltica projekta ieviešanas progresu Latvijā 2022. gada 4. ceturksnī"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23-TA-285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