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Veselības aprūpes finansēšanas un administrēšanas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lietotie termini atbilst Ārstniecības likumā un Pacientu tiesību likumā lietotajiem terminiem, ja šajā likumā nav noteikts citādi.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Likumā ir lietoti arī šādi termini: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aprūpe — pasākumu kopums, ko sniedz veselības aprūpes pakalpojumu sniedzēji personas veselības nodrošināšanai, uzturēšanai un atjaunošanai;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primārā veselības aprūpe — veselības aprūpes pakalpojumu kopums, ko personai ambulatorajā ārstniecības iestādē, attālināti vai personas dzīvesvietā sniedz primārās veselības aprūpes pakalpojumu sniedzēji;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sekundārā veselības aprūpe — veselības aprūpes pakalpojumu kopums, ko personai ārstniecības iestādē sniedz kādā slimību profilā specializējusies ārstniecības persona un kas orientēts uz neatliekamu, akūtu vai plānveida veselības aprūpi; </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terciārā veselības aprūpe — augsti specializētu veselības aprūpes pakalpojumu kopums, ko personai ārstniecības iestādē sniedz viena vai vairākas kādā slimību profilā specializējušās ārstniecības personas ar papildu kvalifikāciju.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nodrošināt:</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ilgtspējīgu veselības aprūpes finansēšanu, kuras pamatā ir visas sabiedrības solidāra iesaiste atbildīgā nodokļu maksāšanā, lai veicinātu labai starptautiskai praksei atbilstošu veselības aprūpes finansējumu un tā efektīvu izlietojumu, tādējādi sekmējot veselības aprūpes pieejamību un sabiedrības veselības rādītāju uzlabošanos;</w:t>
      </w:r>
    </w:p>
    <w:p w:rsidP="00000000" w:rsidRDefault="00000000" w:rsidR="00000000" w:rsidRPr="00000000" w:rsidDel="00000000">
      <w:pPr>
        <w:numPr>
          <w:ilvl w:val="1"/>
          <w:numId w:val="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efektīvu un sabiedrības interesēm atbilstošu veselības aprūpes pakalpojumu nodrošināšanu pieejamo līdzekļu ietvaros, iesaistot sabiedrības pārstāvjus lēmumu pieņemšanā.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Šis likums nosaka veselības aprūpes finansēšanas avotus, finansējuma izmantošanas un administrēšanas kārtību, tai skaitā Nacionālā veselības apdrošināšanas fonda (turpmāk — Fonds) izveidošanas, pārvaldīšanas un uzraudzības, kā arī līdzekļu uzkrāšanas un izlietošanas kārtību un valsts obligātās veselības apdrošināšanas finansiālo un organizatorisko struktūru.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Veselības aprūpes finansēšana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Veselības aprūpes finansēšanas avoti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aprūpes finansēšanas avoti ir: </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 no vispārējiem ieņēmumiem, t.sk. no valsts sociālās apdrošināšanas obligāto iemaksu sadales veselības aprūpes pakalpojumu finansēšanai, saskaņā ar valsts budžeta likumu;   </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līdzekļi veselības aprūpes jomu regulējošos normatīvajos aktos paredzētajos gadījumos, kas saistīti ar veselības aprūpes nodrošināšanu, t.sk.maksas pakalpojumi;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paredzētie pacientu līdzmaksājumi; </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Savienības fondu un citu ārvalstu finanšu instrumentu līdzekļi; </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budžeta finansējums saskaņā ar pašvaldību lēmumiem, kas pieņemti veselības aprūpes pakalpojumu pieejamības nodrošināšanai, kā arī atsevišķu pakalpojumu izmaksu segšanai;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un pašvaldību ārstniecības iestāžu pašu ieņēmumi.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aprūpes vispārējās valdības sektora [Eiropas Parlamenta un Padomes 2013. gada 21. maija regulas (ES) Nr. 549/2013 par Eiropas nacionālo un reģionālo kontu sistēmu Eiropas Savienībā (Dokuments attiecas uz EEZ) A pielikuma 2.113. punkta izpratnē] finansējums veido vismaz četrus procentus no iekšzemes kopprodukta. Finansējums nedrīkst būt mazāks kā iepriekšējā gadā, izņemot to finansējumu, kas piešķirts uz noteiktu laiku specifiskam mērķim.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Veselības aprūpei piešķirtā valsts budžeta finansējuma izlietojums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dotācijas no vispārējiem ieņēmumiem līdzekļus, kas piešķirti Veselības ministrijas veselības aprūpes nodrošināšanai, novirza: </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aprūpes, tai skaitā farmaceitisko pakalpojumu, nodrošināšanai;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veselībai;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vadībai un politikas plānošanai.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veselības aprūpes pakalpojumus, kas netiek apmaksāti no šā panta pirmajā daļā minētajiem finanšu līdzekļiem.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Citu resoru veselības aprūpes finansējums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veselības aprūpes pakalpojumus, kuriem novirza valsts budžeta dotācijas no vispārējiem ieņēmumiem līdzekļus, kas piešķirti Tieslietu ministrijas, Aizsardzības ministrijas un Iekšlietu ministrijas veselības aprūpes nodrošināšanas programmām, personu grupas, kurām ir tiesības saņemt minētos veselības aprūpes pakalpojumus, kā arī pacientu grupas, kurām no šajā pantā minētajiem finanšu līdzekļiem sedz pacienta līdzmaksājumu.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Pacientu līdzmaksājumi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Saņemot valsts apmaksātus veselības aprūpes pakalpojumus, persona veic pacienta līdzmaksājumu veselības aprūpes pakalpojumu sniedzējam.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pacienta līdzmaksājuma ir atbrīvotas šādas personu grupas: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bērni vecumā līdz 18 gadiem;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grūtnieces un sievietes pēcdzemdību periodā līdz 70 dienām, ja tiek saņemti veselības aprūpes pakalpojumi, kas saistīti ar grūtniecības un pēcdzemdību novērošanu un grūtniecības norisi;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politiski represētās personas, nacionālās pretošanās kustības dalībnieki un Černobiļas atomelektrostacijas avārijas rezultātā cietušās personas, kā arī tās seku likvidācijā cietušās personas;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kuras slimo ar tuberkulozi, un personas, kurām veic izmeklējumus tuberkulozes noteikšanai;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kuras slimo ar psihiskajām slimībām, saņemot psihiatrisko ārstēšanu;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kuras slimo ar alkohola, narkotisko, psihotropo vai toksisko vielu atkarību, saņemot narkoloģisko ārstēšanu;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saņemot hroniskās hemodialīzes, hemodiafiltrācijas un peritoneālās dialīzes procedūras visā ārstniecības procesa laikā;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kuras saņem veselības aprūpes pakalpojumus Ministru kabineta noteikto infekcijas slimību gadījumos;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kurām neatliekamo medicīnisko palīdzību sniedz neatliekamās medicīniskās palīdzības brigāde;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kuras saņem pakalpojumus ilgstošas sociālās aprūpes un sociālās rehabilitācijas institūcijās, kas reģistrētas sociālo pakalpojumu sniedzēju reģistrā;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personas, kurām ģimenes ārsts veic vispārējo veselības pārbaudi un imūnprofilaksi atbilstoši vakcinācijas kalendāram, kā arī veic profilaktiskās apskates un izmeklējumus valsts organizētā vēža skrīninga ietvaros;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personas, kurām veic vakcināciju ar Fonda centralizēti iepirktām vai ziedojuma veidā saņemtām vakcīnām, stinguma krampju neatliekamo profilaksi un pēcekspozīcijas imunizāciju pret trakumsērgu;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personas, kuras saņem ilgstošu plaušu mākslīgo ventilāciju mājas apstākļos;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orgānu donori;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personas, kuras saņem veselības aprūpi mājās vai paliatīvo aprūpi stacionārajā ārstniecības iestādē Ministru kabineta noteiktajā apjomā, kā arī paliatīvo aprūpi, ko sniedz ģimenes ārsts mājas vizītes laikā;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personas, kurām ir noteikta I un II invaliditātes grupa;</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trūcīgās personas, kas par tādām atzītas saskaņā ar normatīvajiem aktiem par kārtību, kādā ģimene vai atsevišķi dzīvojoša persona atzīstama par trūcīgu;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Neatliekamās medicīniskās palīdzības dienesta darbinieki, kuri ir tieši iesaistīti veselības aprūpes pakalpojuma sniegšanā iedzīvotājiem;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patvēruma meklētāji.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otrā daļa neattiecas uz maksājumu par ambulatorajai ārstēšanai paredzētajām zālēm un medicīniskajām ierīcēm saskaņā ar normatīvajiem aktiem par ambulatorajai ārstēšanai paredzēto zāļu un medicīnisko ierīču iegādes izdevumu kompensācijas kārtību. </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nosaka kārtību, kādā pacients veic līdzmaksājumu par valsts apmaksātajiem veselības aprūpes pakalpojumiem, līdzmaksājuma apmēru, kā arī līdzmaksājumu kopsummu par saņemtajiem veselības aprūpes pakalpojumiem kārtējā gada ietvaros.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saņemt neatliekamo medicīnisko palīdzību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Ikvienam ir tiesības saņemt neatliekamo medicīnisko palīdzību. Ministru kabinets nosaka neatliekamās medicīniskās palīdzības saņemšanas kārtību.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obligātā veselības apdrošināšana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obligātā veselības apdrošināšana ir uz solidaritātes principa balstīts pasākumu kopums, ko organizē valsts, lai nodrošinātu valsts apmaksātus veselības aprūpes pakalpojumus.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obligātās veselības apdrošināšanas ietvaros personām ir tiesības saņemt neatliekamo medicīnisko palīdzību, primāros, sekundāros un terciāros veselības aprūpes pakalpojumus saskaņā ar normatīvajiem aktiem par veselības aprūpes organizēšanu, kā arī ambulatorajai ārstēšanai paredzētās zāles un medicīniskās ierīces saskaņā ar normatīvajiem aktiem par ambulatorajai ārstēšanai paredzēto zāļu un medicīnisko ierīču iegādes izdevumu kompensācijas kārtību.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kārtību, kādā tiek organizēta šā panta otrajā daļā minēto valsts obligātās veselības apdrošināšanā ietilpstošo veselības aprūpes pakalpojumu sniegšana  un finansējuma sadalījumu starp primāro, sekundāro un terciāro veselības aprūpi.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likuma 10.pantā neminētajām personām ir pieejami veselības aprūpes pakalpojumi, kas saistīti ar tādu slimību ārstniecību, kurām ir nozīmīga ietekme uz sabiedrības veselības rādītājiem vai kuras apdraud sabiedrības veselību (tai skaitā psihiskas slimības, tuberkuloze), kā arī šo slimību ambulatorajai ārstēšanai paredzētās zāles un medicīniskās ierīces saskaņā ar normatīvajiem aktiem par ambulatorajai ārstēšanai paredzēto zāļu un medicīnisko ierīču iegādes izdevumu kompensācijas kārtību. </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saņemt veselības aprūpes pakalpojumus valsts obligātās veselības apdrošināšanas ietvaros.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Tiesības saņemt veselības aprūpes pakalpojumus valsts obligātās veselības apdrošināšanas ietvaros ir personai, kura ir sociāli apdrošināta veselības apdrošināšanai saskaņā ar likumu “Par valsts sociālo apdrošināšanu”.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Tiesības saņemt veselības aprūpes pakalpojumus valsts obligātās veselības apdrošināšanas ietvaros ir personām, kuras nav sociāli apdrošinātas Latvijā vai citā Eiropas Savienības dalībvalstī, Eiropas Ekonomikas zonas valstī vai Šveices konfederācijā saskaņā ar Eiropas Parlamenta un Padomes 2004. gada 29. aprīļa Regulu (EK) Nr.883/2004 par sociālās nodrošināšanas sistēmas koordinēšanu, un kurām  ir nepārtraukti deklarēta vai reģistrēta dzīvesvieta Latvijā ne vēlāk kā vienu mēnesi pirms veselības aprūpes pakalpojumu saņemšanas, neatbilst šā panta pirmajā daļā minētajai grupai un pieder pie vienas no šādām personu grupām: </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pilsonis;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nepilsonis;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ārzemnieks, kuram ir pastāvīgās uzturēšanās atļauja Latvijā;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bezvalstnieks, kuram Latvijā piešķirts bezvalstnieka statuss un uzturēšanās atļauja;</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bēglis, kuram Latvijā piešķirts bēgļa statuss, vai persona, kurai Latvijā piešķirts alternatīvais statuss;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dalībvalsts, Eiropas Ekonomikas zonas valsts vai Šveices Konfederācijas pilsonis, kuram izsniegta Savienības pilsoņa personas apliecība, kurā izdarīts ieraksts "Savienības pilsoņa pastāvīgās uzturēšanās apliecība" vai reģistrācijas apliecība.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šā panta pirmajā un otrajā daļā minētajām personām tiesības saņemt veselības aprūpes pakalpojumus valsts obligātās veselības apdrošināšanas ietvaros ir arī: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apcietinātajiem un notiesātajiem, kuri sodu izcieš brīvības atņemšanas iestādē kā arī personai, kurai noteikts medicīniska rakstura piespiedu līdzeklis;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minēto personu bērniem vecumā līdz 18 gadiem;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daļā minēto personu laulātajiem, kuriem ir termiņuzturēšanās atļauja un deklarētā dzīvesvieta Latvijā un kuri audzina bērnu vecumā līdz septiņiem gadiem vai vismaz trīs bērnus vecumā līdz 15 gadiem;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personām, kuru laulātais (kam piešķirts diplomātiskais rangs saskaņā ar Diplomātiskā un konsulārā dienesta likumu) pilda diplomātisko un konsulāro dienestu ārvalstī un kuras uzturas attiecīgajā ārvalstī kā diplomātisko un konsulāro dienestu pildošas personas laulātais;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personām, kuras uzturas attiecīgajā ārvalstī kā dienesta pienākumus pildoša karavīra laulātais, izņemot gadījumu, kad karavīrs piedalās starptautiskajā operācijā, militārajās mācībās, manevros vai atrodas komandējumā;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personām, kuras uzturas attiecīgajā ārvalstī kā Eirojust pārstāvja vai sakaru virsnieka laulātais;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pilsoņa, Latvijas nepilsoņa, Eiropas Savienības dalībvalsts, Eiropas Ekonomikas zonas valsts vai Šveices Konfederācijas pilsoņa, kurš ir šī panta pirmās daļas subjekts, laulātajam, ja viņa deklarētā dzīvesvieta ir Latvijā;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meklētajiem – apjomā, kas noteikts Patvēruma likumā;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aizturētajiem – apjomā, kas noteikts Aizturēto personu turēšanas kārtības likumā;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personām, kurām piemērots īpaši aizsargājamas cietušās personas statuss kriminālprocesā. Ministru kabinets nosaka laikposmu, kurā minētās personas ir uzskatāmas par apdrošinātām personām.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jaundzimušajiem līdz 6 mēnešu vecumam;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pilsoņiem, nepilsoņiem, ārzemniekiem, kuriem ir pastāvīgās uzturēšanās atļauja Latvijā un bezvalstniekiem, kuriem bezvalstnieka statuss piešķirts Latvijas Republikā, un ir piešķirta Latvijas valsts pensija vai valsts sociālā nodrošinājuma pabalsts vecuma gadījumā un personām, kurām piešķirta izdienas pensija vai speciālā valsts pensija.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Tiesību saņemt veselības aprūpes pakalpojumus valsts obligātās veselības apdrošināšanas ietvaros iegūšana un zaudēšana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iegūst tiesības saņemt veselības aprūpes pakalpojumus valsts obligātās veselības apdrošināšanas ietvaros ar dienu, kad tā iekļauta veselības aprūpes pakalpojumu saņēmēju datubāzē. Fonds informāciju veselības aprūpes pakalpojumu saņēmēju datubāzē iekļauj piecu darbdienu laikā pēc tam, kad to saņēmis.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informāciju par personām, kurām ir tiesības saņemt  no valsts budžeta līdzekļiem apmaksātus veselības aprūpes pakalpojumus,  veselības aprūpes pakalpojumu saņēmēju datubāzē tiek iekļauta šāda informācija: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dati — vārds, uzvārds, personas kods, deklarētās dzīvesvietas adrese;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kas apliecina personas atbilstību šā likuma 10. panta nosacījumiem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zaudē tiesības saņemt veselības aprūpes pakalpojumus valsts obligātās veselības apdrošināšanas ietvaros ar brīdi, kad tā ir izslēgta no veselības aprūpes pakalpojumu saņēmēju datubāzes.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no veselības aprūpes pakalpojumu saņēmēju datubāzes izslēdz šādos gadījumos: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pagājuši trīs mēneši no brīža, kad persona vairs neatbilst šā likuma 10. panta  nosacījumiem;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ir sniegusi nepatiesu informāciju iekļaušanai veselības aprūpes pakalpojumu saņēmēju datubāzē.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lēmumu par personas iekļaušanu veselības aprūpes pakalpojumu saņēmēju datubāzē vai izslēgšanu no tās pieņem Fonda amatpersona. Fonda amatpersonas lēmumu var apstrīdēt Fonda direktoram. Fonda direktora lēmumu var pārsūdzēt tiesā Administratīvā procesa likumā noteiktajā kārtībā.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kārtību un termiņu, kādā institūcijas sniedz informāciju personas iekļaušanai veselības aprūpes pakalpojumu saņēmēju datubāzē, šīs informācijas glabāšanas termiņus, kā arī kārtību, kādā personas tiek izslēgtas no veselības aprūpes pakalpojumu saņēmēju datubāzes.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Veselības ministrijas kompetence</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Veselības ministrija veselības aprūpes finansēšanas jomā: </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veselības aprūpes finansēšanas politiku;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valsts apmaksāto veselības aprūpes pakalpojumu organizēšanas politiku, kā arī uzrauga tās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Veselības aprūpes administrēšana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mērķis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veselības aprūpes līdzekļu administrēšanu nodrošina Fonds. Fonda darbības mērķis ir nodrošināt šā likuma izpildi, īstenot valsts politiku veselības aprūpes pakalpojumu pieejamības nodrošināšanā, apmaksāt veselības aprūpes pakalpojumus un veikt citus ar veselības aprūpes pakalpojumu organizēšanu saistītus uzdevumus.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juridiskais statuss un padotība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ir atvasināta publiska persona, kas tiek izveidots un darbojas saskaņā ar šo likumu, citiem normatīvajiem aktiem un Fonda nolikumu. Ministru kabinets apstiprina Fonda nolikumu.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īsteno Fonda institucionālo pārraudzību ar veselības ministra starpniecību.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funkcijas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Fondam ir šādas funkcijas: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priekšlikumus par veselības aprūpei paredzētā Fonda finansējuma efektīvu izmantošanu, tajā skaitā pakalpojumu teritoriālu izvietojumu un pieejamību;</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novirzīt Fonda līdzekļus šādu veselības aprūpes un farmaceita pakalpojumu apmaksai:</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primārai veselības aprūpei; </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sekundārai veselības aprūpei;</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terciārai veselības aprūpei; </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neatliekamai medicīniskai palīdzībai, izņemot pirmsslimnīcas etapā;</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medicīniski profilaktiskiem pakalpojumiem, tai skaitā valsts organizētā vēža skrīninga īstenošanai; </w:t>
      </w:r>
    </w:p>
    <w:p w:rsidP="00000000" w:rsidRDefault="00000000" w:rsidR="00000000" w:rsidRPr="00000000" w:rsidDel="00000000">
      <w:pPr>
        <w:numPr>
          <w:ilvl w:val="2"/>
          <w:numId w:val="15"/>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ambulatorajai ārstēšanai paredzētām zālēm, medicīniskām ierīcēm un farmaceita pakalpojumiem saskaņā ar normatīvajiem aktiem par ambulatorajai ārstēšanai paredzēto zāļu, medicīnisko ierīču iegādes izdevumu kompensācijas kārtību un farmaceita pakalpojumiem;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  veselības aprūpes pakalpojumu apmaksas modeļus;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no Fonda līdzekļiem apmaksājamos veselības aprūpes pakalpojumu veidus un tarifus;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samaksāt pakalpojumu sniedzējiem par to sniegtajiem no Fonda līdzekļiem apmaksājamiem veselības aprūpes pakalpojumiem saskaņā ar normatīvajiem aktiem un noslēgtajiem līgumiem;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uzraudzīt veselības aprūpes pakalpojumu sniedzējiem piešķirtā Fonda finansējuma izlietojuma pamatotību un atbilstību normatīvajiem aktiem, noslēgtajiem līgumiem;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analizēt sniegto veselības aprūpes pakalpojumu klāstu un apjoma rādītājus valstī un izvērtēt šo pakalpojumu nepieciešamību iedzīvotājiem;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analizēt  veselības aprūpes pakalpojumu finanšu un apjoma rādītājus un prognozēt no Fonda līdzekļiem apmaksājamo veselības aprūpes pakalpojumu apjomu un tarifus;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veselības aprūpes pakalpojumu saņēmēju datu bāzes un Fonda veselības aprūpes pakalpojumu apmaksas informācijas sistēmas darbību, norēķinu par personām sniegtajiem veselības aprūpes pakalpojumiem veikšanai un citu no normatīvajiem aktiem izrietošu uzdevumu veikšanai, kā arī citu Fonda pārziņā esošu informācijas sistēmu uzturēšanu;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informēt sabiedrību par tai pieejamajiem no Fonda budžeta apmaksājamiem veselības aprūpes pakalpojumiem un to saņemšanas kārtību un šo pakalpojumu sniedzējiem, kā arī konsultēt iedzīvotājus par viņu tiesībām, saņemot veselības aprūpes pakalpojumus; </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organizēt un veikt normatīvajos aktos paredzēto zāļu un medicīnisko ierīču valsts centralizētos iepirkumus veselības aprūpes jomā;</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veikt citus ar veselības aprūpes nodrošināšanu saistītos uzdevumus.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tiesības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Fondam ir tiesības: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savu uzdevumu izpildei saņemt un apstrādāt  personu  datus, tai skaitā personu veselības datus;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veikt izmaiņas un papildinājumus Vienotajā veselības nozares elektroniskās informācijas sistēmā šajā likumā un citos normatīvajos aktos noteikto uzdevumu izpildei;</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bez maksas no valsts un pašvaldību institūcijām, kā arī privāto tiesību subjektiem savu uzdevumu izpildes nodrošināšanai nepieciešamo informāciju;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saņemt dāvinājumus un ziedojumus (naudas līdzekļu un mantiskā veidā), kas izmantojami Fonda mērķu īstenošanai;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fiziskām un juridiskām personām publiskos pakalpojumus un iekasēt par tiem maksu atbilstoši Fonda maksas pakalpojumu cenrādim.</w:t>
      </w:r>
      <w:r w:rsidR="00000000" w:rsidRPr="00000000" w:rsidDel="00000000">
        <w:rPr>
          <w:color w:val="#3498db"/>
          <w:rtl w:val="0"/>
        </w:rPr>
        <w:t xml:space="preserve"> </w:t>
      </w:r>
      <w:r w:rsidR="00000000" w:rsidRPr="00000000" w:rsidDel="00000000">
        <w:rPr>
          <w:rtl w:val="0"/>
        </w:rPr>
        <w:t xml:space="preserve">Fonda maksas pakalpojumu cenrādi apstiprina Ministru kabinets;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iegūt savā īpašumā kustamas un nekustamas lietas; </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 finansējuma saņēmējam īstenot Eiropas Savienības politiku instrumentu un pārējās ārvalstu finanšu palīdzības līdzfinansētos projektus;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sniegt priekšlikumus Veselības ministrijai normatīvo aktu izmaiņām par no Fonda budžeta apmaksājamo veselības aprūpes pakalpojumu apjomu, kā arī citos normatīvajos aktos, kas skar Fonda darbību vai veselības aprūpi.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Juridisko un fizisko personu, to skaitā ārvalstu juridisko un fizisko personu, ziedojumus Fonds izlieto ziedotāja norādītajiem mērķiem. Ja ziedotājs nav norādījis ziedojuma mērķi, ziedojums tiek izlietots šā likuma 17.pantā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finansēšanas kārtība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finansēšanas avoti ir: </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transferts no šā likuma 5. panta pirmās daļas 1. un 2.punktā paredzētajiem līdzekļiem;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politiku instrumentu un pārējās ārvalstu finanšu palīdzības līdzekļi;</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ieņēmumi no starptautiskajiem līgumiem par personu medicīnisko pakalpojumu izdevumu kompensācijas kārtību;</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citi pašu ieņēmumi, tai skaitā ieņēmumi no Fonda sniegtajiem maksas pakalpojumiem; </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ziedojumi un dāvinājumi;</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aizņēmumi.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Šī panta pirmās daļas 1. un 3.punktā norādītie Fonda līdzekļi glabājas Valsts kasē.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līdzekļi tiek izlietoti atbilstoši Fonda mērķim un uzdevumiem, kā arī Fonda darbības nodrošināšanai.  </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kārtējā saimnieciskajā gadā apstiprināto ikgadējā valsts budžeta likuma projekta izstrādes grafiku, Fonda padome iesniedz Veselības ministrijai informāciju par Fonda izdevumu politikas stratēģiju un virzieniem, Fonda budžeta izdevumu kopapjomu un struktūru, kā arī programmu finansiālajiem rādītājiem par iepriekšējo saimniecisko gadu, kārtējo gadu un vidējam termiņam saskaņā ar budžeta klasifikāciju, norādot budžeta līdzekļu izmantošanas mērķi un sasniedzamos rezultatīvos rādītājus atbilstoši politikas un darbības jomām un budžeta programmām.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budžets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budžetu veido Fonda saimnieciskā gada ieņēmumi, izdevumi  un iepriekšējo saimniecisko gadu neizlietoto līdzekļu atlikums.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budžets tiek sagatavots, pamatojoties uz šo likumu, veselības aprūpes pakalpojumu organizēšanas un samaksas kārtību reglamentējošiem normatīvajiem aktiem un citiem normatīvajiem aktiem.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budžetu apstiprina Fonda padome 20 darba dienu laikā pēc valsts budžeta likuma spēkā stāšanās.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līdz saimnieciskā  gada sākumam Fonda budžets nav apstiprināts, katrā budžeta gada mēnesī līdz budžeta apstiprināšanai var izlietot līdz 1/12 no iepriekšējā gada budžeta.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budžeta izdevumi tiek sadalīti veselības aprūpes izdevumos un Fonda darbības izdevumos.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Fonda padome var pieņemt Fonda budžeta grozījumus.  </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Fonda budžetu publicē Fonda tīmekļa vietnē.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iepriekšējos saimnieciskajos gados neizlietotā finansējuma atlikuma izlietojums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Pārskata gadā ir atļauts izlietot no Fonda veselības aprūpes pakalpojumu apmaksai iepriekšējos saimnieciskajos gados neizlietoto līdzekļu atlikumu.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Iepriekšējos saimnieciskajos gados neizlietotais finansējuma atlikums tiek izlietots saskaņā ar Fonda padomes lēmumu, pamatojoties uz Fonda direktora priekšlikumiem. Priekšlikumā par iepriekšējos saimnieciskajos gados neizlietotā finansējuma atlikuma izlietojumu iekļauj izlietojamo līdzekļu apjomu un sadalījumu.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Fonda iepriekšējos saimnieciskajos gados neizlietotā finansējuma atlikuma izlietojumu sniedz Fonda gada pārskatā.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makroekonomiskā rezerve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var veidot makroekonomisko rezervi no šā likuma 17. panta pirmās daļas 1. punktā minētajiem Fonda līdzekļiem, lai mazinātu makroekonomisko izmaiņu radītos riskus Fonda budžetam.</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Makroekonomiskās rezerves apjoms ir ne vairāk kā pieci procenti no šī panta pirmajā daļā paredzētajiem līdzekļiem.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Makroekonomisko rezervi veido, pamatojoties uz Fonda padomes lēmumu, kuru apstiprina Ministru kabinets.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Makroekonomiskā rezervē tiek ieskaitīti vismaz divi procenti  no šī panta pirmajā daļā paredzētajiem līdzekļiem, līdz tiek sasniegts vai atjaunots šajā pantā noteiktais makroekonomiskās rezerves apmērs.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Makroekonomiskā rezerve izmantojama tikai veselības aprūpes nozarē makroekonomisko izmaiņu radīto risku segšanai, pamatojoties uz Fonda padomes lēmumu, kuru apstiprina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Riska rezerve</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riska rezervi veido no šā likuma 17. panta pirmās daļas 1. punktā minētajiem Fonda līdzekļiem, lai samazinātu riskus, kas izriet no Fonda saistībām, kā arī jaunu vai inovatīvu pakalpojumu ieviešanai. Riska rezervi var ieviest ar Fonda padomes lēmumu.  </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Riska rezerves lielums ir  ne vairāk kā pusotrs (1,5) procents no šī panta pirmajā daļā paredzētajiem līdzekļiem.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darbības ierobežojumi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Fondam nav tiesību uzņemties saistības uz Fonda mantas rēķina, ja šīs saistības tieši neattiecas uz Fonda mērķi un uzdevumiem.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Prasījumi pret Fondu un Fonda mantā ietilpstošie prasījumi nav savstarpēji ieskaitāmi.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mantu nedrīkst ieķīlāt vai citādi apgrūtināt.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Fonds nedrīkst uzņemties saistības, kuras izriet no galvojuma līgumiem, un slēgt aizdevuma līgumus.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Fonds var īstenot šā likuma 4.panta pirmās daļas 4.punktā minētos projektus tikai ar Fonda padomes saskaņojumu un Ministru kabineta lēmumu.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Fonds var ņemt aizņēmumu kredītiestādē vai Valsts kasē, ja to ir saskaņojusi Fonda padome, Ministru kabinets ir pieņēmis attiecīgu lēmumu un Saeima ar atsevišķu lēmumu ir piekritusi, ievērojot likumā par valsts budžetu kārtējam gadam un budžeta ietvaru vidējam termiņam noteikto. Valsts aizdevuma nosacījumi tiek noteikti Ministru kabineta lēmumā.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Fonda nodarbināto atalgojums un sociālās garantijas nevar pārsniegt Valsts un pašvaldību institūciju amatpersonu un darbinieku atlīdzības likumā noteiktās.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uzbūve</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lēmējorgāns ir padome, kuras sastāvā ir astoņi locekļi. </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Fondu vada Fonda direktors. Fonda direktoru izraugās atklātā konkursā un to apstiprina Fonda padome uz pieciem gadiem un ne vairāk kā uz diviem termiņiem pēc kārtas.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organizatorisko struktūru nosaka Fonda nolikumā.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padome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padomes sastāvā ir:</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ministrs vai tā deleģēts pārstāvis; </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ministrs vai tā deleģēts pārstāvis; </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ministrs vai tā deleģēts pārstāvis;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pārstāvis no darba devēju organizācijas, kas ir pārstāvēta Nacionālajā trīspusējās sadarbības padomē; </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pārstāvis no darbinieku organizācijas (arodbiedrības), kas ir pārstāvēta Nacionālajā trīspusējās sadarbības padomē;</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Saeimas deputāts no Saeimas Sociālo un darba lietu komisijas; </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pārstāvis no biedrības vai nodibinājuma, kas pārstāv pacientu organizācijas;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pārstāvis no ārstniecības personu profesionālās organizācijas.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padomē pārstāvēto organizāciju, biedrību un nodibinājumu pārstāvjus izvirza uz četriem gadiem. Fonda padomē iekļauto biedrību un nodibinājumu pārstāvju pilnvaras turpinās līdz noteiktā kārtībā tiek izraudzīti citi biedrību un nodibinājumu pārstāvji. Biedrības un nodibinājumi vienu un to pašu pārstāvi nevar deleģēt par Fonda padomes locekli vairāk kā divas reizes pēc kārtas.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padomes priekšsēdētājs tiek ievēlēts ar vienkāršu balsu vairākumu no Fonda padomes locekļu vidus.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Biedrību un nodibinājumu pārstāvjus darbībai Fonda padomē ieceļ ar biedrības vai nodibinājuma augstākās lēmējinstitūcijas lēmumu vai saskaņā ar biedrības vai nodibinājuma statūtos noteikto kārtību.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padomes darbības organizācija un prasības Fonda padomes locekļiem tiek noteiktas Fonda nolikumā.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Fonda padomes locekļi savus lēmumus pieņem patstāvīgi, balstoties uz  attīstības plānošanas dokumentiem un normatīvajiem aktiem.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padomes kompetence </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Fonda padome: </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Fonda stratēģiju, attīstības plānu, budžetu un no Fonda līdzekļiem apmaksājamo veselības aprūpes pakalpojumu veidus; </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pastāvīgi uzrauga, lai Fonds darbotos saskaņā ar normatīvajiem aktiem un Fonda padomes lēmumiem;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starp Fondu un veselības aprūpes pakalpojumu sniedzējiem slēdzamo līgumu standarta nosacījumus; </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lemj par nekustamā īpašuma  iegūšanu vai atsavināšanu; </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apstiprina Fonda direktora atlīdzību, kā arī Fondā nodarbināto atalgojuma budžetu; </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uzrauga grāmatvedības uzskaiti un pārskatu sagatavošanu atbilstoši Grāmatvedības likumam, Likumam par budžeta un finanšu vadību un uz to pamata izdotiem</w:t>
      </w:r>
      <w:r w:rsidR="00000000" w:rsidRPr="00000000" w:rsidDel="00000000">
        <w:rPr>
          <w:b w:val="1"/>
          <w:rtl w:val="0"/>
        </w:rPr>
        <w:t xml:space="preserve"> </w:t>
      </w:r>
      <w:r w:rsidR="00000000" w:rsidRPr="00000000" w:rsidDel="00000000">
        <w:rPr>
          <w:rtl w:val="0"/>
        </w:rPr>
        <w:t xml:space="preserve">normatīvajiem aktiem;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ieceļ Fonda revidentu un lemj par revidentam maksājamās atlīdzības apmēru; </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apstiprina audita ziņojumus;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izskata citus jautājumus, kurus viens vai vairāki Fonda padomes locekļi ir ierosinājuši izskatīt.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darbības tiesiskuma kontrole</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Fonda amatpersonas izdoto administratīvo aktu vai faktisko rīcību var apstrīdēt, iesniedzot attiecīgu iesniegumu fonda direktoram. Fonda direktora lēmumu var pārsūdzēt tiesā Administratīvā procesa likumā noteiktajā kārtībā.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ir Nacionālā veselības dienesta funkciju, pārvaldes uzdevumu, saistību un tiesību, mantas un lietvedības pārņēmējs.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šā likuma spēkā stāšanos spēku zaudē Veselības aprūpes finansēšanas likums (Latvijas Vēstnesis, 2017, 259. nr.; 2018, 249. nr.; 2019, 15., 123. nr.; 2020, 247. nr.; 2021, 239.A nr.; 2022, 247. nr.; 2024, 56. nr.).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likuma 20.pants stājas spēkā 2031.gada 1.janvārī.</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līdz 2025.gada 1.novembrim pieņem rīkojumu par Nacionālā veselības dienesta likvidāciju.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dienai, kad stājas spēkā attiecīgi grozījumi citos normatīvajos aktos, tajos lietotais termins "Nacionālais veselības dienests" atbilst terminam "Nacionālais veselības apdrošināšanas fonds""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Šajā likumā iekļautas tiesību normas, kas izriet no Eiropas Parlamenta un Padomes 2011.gada 13.decembra direktīvas 2011/95/ES par standartiem, lai trešo valstu valstspiederīgos vai bezvalstniekus kvalificētu kā starptautiskās aizsardzības saņēmējus, par bēgļu vai personu, kas tiesīgas saņemt alternatīvo aizsardzību, vienotu statusu, un par piešķirtās aizsardzības saturu.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24-TA-2759</w:t>
    </w:r>
    <w:r>
      <w:br/>
    </w:r>
    <w:r w:rsidR="00000000" w:rsidRPr="00000000" w:rsidDel="00000000">
      <w:rPr>
        <w:rtl w:val="0"/>
      </w:rPr>
      <w:t xml:space="preserve">Izdrukāts 29.07.2026. 22.31 - 5.0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24-TA-2759</w:t>
    </w:r>
    <w:r>
      <w:br/>
    </w:r>
    <w:r w:rsidR="00000000" w:rsidRPr="00000000" w:rsidDel="00000000">
      <w:rPr>
        <w:rtl w:val="0"/>
      </w:rPr>
      <w:t xml:space="preserve">Izdrukāts 29.07.2026. 22.31 - 5.0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likumprojekts_24-TA-2759.docx</dc:title>
</cp:coreProperties>
</file>

<file path=docProps/custom.xml><?xml version="1.0" encoding="utf-8"?>
<Properties xmlns="http://schemas.openxmlformats.org/officeDocument/2006/custom-properties" xmlns:vt="http://schemas.openxmlformats.org/officeDocument/2006/docPropsVTypes"/>
</file>