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sociālajām garantijām un atbalstu bārenim un bez vecāku gādības palikušajam bērnam, kurš ir ārpusģimenes aprūpē, kā arī pēc ārpusģimenes aprūpes beigšanās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12. panta ceturto daļu un 43. panta pirmo daļu </w:t>
      </w:r>
      <w:r>
        <w:br/>
      </w:r>
      <w:r w:rsidR="00000000" w:rsidRPr="00000000" w:rsidDel="00000000">
        <w:rPr>
          <w:rStyle w:val="paragraph"/>
          <w:i w:val="1"/>
          <w:rtl w:val="0"/>
        </w:rPr>
        <w:t xml:space="preserve">un </w:t>
      </w:r>
      <w:r w:rsidR="00000000" w:rsidRPr="00000000" w:rsidDel="00000000">
        <w:rPr>
          <w:rStyle w:val="paragraph"/>
          <w:i w:val="1"/>
          <w:rtl w:val="0"/>
        </w:rPr>
        <w:t xml:space="preserve">Sociālo pakalpojumu un sociālās palīdzības likuma</w:t>
      </w:r>
      <w:r w:rsidR="00000000" w:rsidRPr="00000000" w:rsidDel="00000000">
        <w:rPr>
          <w:rStyle w:val="paragraph"/>
          <w:i w:val="1"/>
          <w:rtl w:val="0"/>
        </w:rPr>
        <w:t xml:space="preserve"> 12. panta septīto un astoto daļu </w:t>
      </w:r>
      <w:r>
        <w:br/>
      </w:r>
      <w:r w:rsidR="00000000" w:rsidRPr="00000000" w:rsidDel="00000000">
        <w:rPr>
          <w:rStyle w:val="paragraph"/>
          <w:i w:val="1"/>
          <w:rtl w:val="0"/>
        </w:rPr>
        <w:t xml:space="preserve">un 13. panta pirmās daļas 15.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garantijas bārenim un bez vecāku gādības palikušajam bērnam, kurš ir ārpusģimenes aprūpē (turpmāk – bērns), kā arī bārenim un bez vecāku gādības palikušajam bērnam pēc pilngadības sasniegšanas (turpmāk – pilngadību sasniedzis 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sniedzamā atbalsta veidus, apjomu un saturu personai līdz 21 gada vecuma sasniegšanai vai, ja persona mācās vispārējās izglītības vai profesionālās izglītības iestādē vai studē augstākajā izglītības iestādē, tostarp koledžā, – līdz 24 gadu vecuma sasniegšanai, kura atradās ārpusģimenes aprūpē līdz pilngadības sasniegšanai un kura ir paudusi vēlmi saņemt attiecīgo atbalstu un pēc pilngadības sasniegšanas uzturēties pie tā paša vai cita ārpusģimenes aprūpes pakalpojumu sniedzēja, ja aizbildnis, audžuģimene vai specializētā audžuģimene tam ir piekritusi, var uzturēties pie attiecīgā pakalpojuma sniedzēja, pamatojoties uz pašvaldības sociālā dienesta izvērtējumu, kā arī nosaka atbalsta saņemšanas, piešķiršanas, pārtraukšanas un izbeigšanas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sniedzamā atbalsta veidus, apjomu un saturu pilngadīgai personai, kura līdz adopcijas nodibināšanai ir atradusies ārpusģimenes aprūpē un attiecībā uz kuru tiesa ir atcēlusi adopciju līdz 21 gada vecuma sasniegšanai vai, ja tā mācās vispārējās izglītības vai profesionālās izglītības iestādē vai studē augstākajā izglītības iestādē, tostarp koledžā, – līdz 24 gadu vecuma sasniegšanai, kā arī šo pakalpojumu saņemšanas, piešķiršanas, pārtraukšanas un izbeigšanas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atbalstu pašvaldībām, kuras nodrošina pakalpojumus un atbalstu šo noteikumu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minētajām ārpusģimenes aprūpē bijušajām personām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minētajām personām, valsts atbalsta piešķiršanas kārtību, apmēru un kritērijus tā noteikšanai.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Bērna finansiālais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Aizbildnis, audžuģimene vai ilgstošās sociālās aprūpes un sociālās rehabilitācijas institūcijas vadītājs (turpmāk — ārpusģimenes aprūpes pakalpojumu sniedzējs), kura aprūpē nodots bērns, bērnam naudas līdzekļu veidā sniegtos fiziskas vai juridiskas personas dāvinājumus un ziedojumus nogulda kredītiestādes kontā, kas atvērts uz bērna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bez vecāku gādības palikušajam bērnam ārpusģimenes aprūpes laikā nomirst vecāki vai viens no vecākiem, ārpusģimenes aprūpes pakalpojumu sniedzējs sadarbībā ar bāriņtiesu, kas pieņēmusi lēmumu par bērna ārpusģimenes aprūpi, kārto jautājumu par apgādnieka zaudējuma pensijas vai sociālā nodrošinājuma pabalsta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Ilgstošas sociālās aprūpes un sociālās rehabilitācijas institūcijas vadītājs bērnam piešķirto apgādnieka zaudējuma pensiju vai sociālā nodrošinājuma pabalstu pārskaita kredītiestādes kontā, kas atvērts uz bērna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 kuras bāriņtiesa pieņēmusi lēmumu par bērna ārpusģimenes aprūpi, sedz ar bērna izglītošanu un uzturēšanos izglītības iestādē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Apliecība sociālo garantiju nodrošināšanai un tās izsniegšanas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Bērnam vecumā no septiņiem gadiem, kā arī pilngadību sasniegušajam bērnam bāriņtiesa, kas pieņēmusi lēmumu par bērna ārpusģimenes aprūpi, izsniedz vienota parauga apliecību sociālo garantiju nodrošināšanai (turpmāk – apliecība)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Pilngadību sasniegušajam bērnam apliecību izsniedz, ja viņš apgūst vispārējās pamatizglītības, vispārējās vidējās izglītības, profesionālās pamatizglītības, arodizglītības vai profesionālās vidējās izglītības programmu vai augstākās izglītības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Apliecību izsniedz, pamatojoties uz bāriņtiesas lēmumu par bērna ārpusģimenes aprūpi.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Apliecības izgatavošanu pēc bāriņtiesas pieprasījuma nodrošina Bērnu aizsardzības centrs (turpmāk – centrs). Apliecības bāriņtiesām izsniedz bez 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Pirmo reizi apliecību izsniedz un tās derīguma termiņu (ne ilgāku par trim gadiem) nosaka centrs, pamatojoties uz bāriņtiesas lēmumu par bērna ārpusģimenes aprūpi.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Atkārtoti apliecību izsniedz bāriņtiesa atbilstoši ārpusģimenes aprūpes pakalpojumu sniedzēja atrašanās vietai vai tās izglītības iestādes atrašanās vietai, kurā mācās pilngadību sasniegušais bērns. Apliecības derīguma termiņu (ne ilgāku par trim gadiem) nosaka centrs.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Pilngadību sasniegušajam bērnam apliecību izsniedz katru gadu līdz attiecīgā mācību gada 1.oktobrim.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14.11.2006. noteikumu Nr.926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Bāriņtiesa 10 darbdienu laikā pēc lēmuma par bērna ārpusģimenes aprūpi pieņemšanas iesniedz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pieprasījumu apliecības izgatavošanai (turpmāk – apliecības pieprasījums)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fotogrāfiju (3 x 4 cm);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bāriņtiesas lēmuma par bērna ārpusģimenes aprūpi kopiju vai norakstu.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Bāriņtiesa apliecību reģistrā izdara ierakstu par apliecības pieprasījuma nosūtīšanu centram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sociālo garantiju nodrošināšanai bāreņiem un bez vecāku gādības palikušajiem bērniem.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apliecību pieprasa atkārtoti, bāriņtiesa centrā iesniedz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Pieprasot apliecību pilngadību sasniegušam bērnam, bāriņtiesa Valsts izglītības informācijas sistēmā pārliecinās, ka bērns apgūst kādu no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minētajām izglītības programmām, un iesniedz centram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Centrs 10 darbdienu laikā nodrošina apliecības izgatavošanu un izsniedz to pieprasītājam vai nosūta pa pastu ierakstītā pasta sūtījumā uz pieprasītāja norādīto adresi, kā arī izdara par to attiecīgu ierakstu apliecību uzskaites žurnālā (turpmāk – uzskaites žurnāls)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minētajā gadījumā bērns vai pilngadību sasniegušais bērns, saņemot jauno apliecību, bāriņtiesā nodod iepriekš izdoto apliecību. Nodoto apliecību bāriņtiesa divu nedēļu laikā iesniedz centrā.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apliecība nozaudēta, atņemta vai bojāta, bāriņtiesa centrā iesniedz apliecības pieprasījumu un bērna vai viņa likumiskā pārstāvja rakstveida paskaidrojumu.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Bāriņtiesa 10 darbdienu laikā pēc bērna ārpusģimenes aprūpes izbeigšanās par to rakstiski informē centru, pievienojot dokumentu, kas pamato ārpusģimenes aprūpes izbeigšanos, un iepriekš izsniegto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minētās apliecības anulē, iekļauj nederīgo apliecību sarakstā un izdara attiecīgu ierakstu uzskaites žurnālā, norādot anulēšanas iemeslu un datumu.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minētās apliecības iznīcina atbilstoši normatīvajiem aktiem, kas nosaka dokumentu iznīcināšanas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Atvieglojumi bērnam pirms un pēc pilngadības sasniegšanas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Bērnam un pilngadību sasniegušajam bērnam, uzrādot apliecību, ir tiesības izmantot braukšanas maksas atvieglojumus sabiedriskajā transportā.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Pašvaldības saistošajos noteikumos ir tiesīgas noteikt papildu atvieglojumus bērnam, kā arī pilngadību sasniegušajam bērnam.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Informēšana par sociālajām garantijām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Ārpusģimenes aprūpes pakalpojumu sniedzējs sešus mēnešus pirms bērna pilngadības sasniegšanas informē pašvaldību, kuras bāriņtiesa pieņēmusi lēmumu par bērna ārpusģimenes aprūpi, par laiku, kad bērnam beidzas ārpusģimenes aprūpe un viņam būs nepieciešams atbalsts izglītības iegūšanā un patstāvīgās dzīves uzsākšanā, kā arī palīdzība dzīvokļa jautājuma risināšanā.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Ārpusģimenes aprūpes pakalpojumu sniedzējs sadarbībā ar bāriņtiesu sešus mēnešus pirms bērna pilngadības sasniegšanas viņu rakstiski informē par tiesībām saņemt palīdzību dzīvokļa jautājuma risināšanā, braukšanas maksas atvieglojumus, kā arī atbalstu izglītības iegūšanā un patstāvīgās dzīves uzsākšanā.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25.09.2007. noteikumiem Nr.650)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pilngadību sasniegušajam bērnam un pilngadīgai personai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minētā persona ir izteikusi vēlmi saņemt atbalstu vai pašvaldības sociālais dienests ir saņēmis informāciju par  šo noteikumu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minēto personu, pašvaldības sociālais dienests, izvērtējot personas sociālo situāciju un ņemot vērā atbalsta vajadzības, lemj par atteikumu piešķirt atbalstu vai par personas individuālajām vajadzībām atbilstoša atbalsta sniegšanu un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 mentora pakalpojumu līdz trim stundām nedēļā socializēšanās un patstāvības prasmju apguvei. Lai veicinātu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minētās personas motivāciju, sociālais mentors var nodrošināt personas interesēm un vajadzībām atbilstošus biheiviorālās pārmaiņas motivējošus pasākumus, apmaksājot ēdināšanu, kultūras pasākumus, sporta nodarbības un cita veida motivācijas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pabalstu 3,29 </w:t>
      </w:r>
      <w:r w:rsidR="00000000" w:rsidRPr="00000000" w:rsidDel="00000000">
        <w:rPr>
          <w:i w:val="1"/>
          <w:rtl w:val="0"/>
        </w:rPr>
        <w:t xml:space="preserve">euro</w:t>
      </w:r>
      <w:r w:rsidR="00000000" w:rsidRPr="00000000" w:rsidDel="00000000">
        <w:rPr>
          <w:rtl w:val="0"/>
        </w:rPr>
        <w:t xml:space="preserve"> dienā finanšu pratības apguvei. Piešķirot šo atbalsta veidu, pašvaldības sociālais dienests piešķir arī vismaz vienu no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vai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minētajiem atbalsta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grupas dažādu sociālo prasmju un iemaņu apguvei (turpmāk – atbalsta grupas) vienu reizi mēnesī.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sociālais dienests ne retāk kā reizi gadā pēc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 lēmuma pieņemšanas, noskaidrojot personas viedokli, atkārtoti izvērtē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minētās personas vajadzības un resursus un lemj par nepieciešamību turpināt piešķirtā atbalsta pasākuma sniegšanu, izbeigt to vai piešķirt citu atbalsta pasākumu.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Pašvaldības sociālais dienests lemj par piešķirto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atbalsta pasākumu sniegšanas pārtraukšanu, ja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minētā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valsts aizsardzības militāro dienestu – 11 mēnešus Nacionālo bruņoto spēku regulāro spēku vai Latvijas Republikas Zemessardzes vienībā;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ieslodzījuma vietā vai ir ievietota ilgstošas sociālās aprūpes un sociālās rehabilitācijas institūcijā vai stacionārā un uzturēšanos tajā pilnībā vai daļēji apmaksā valsts;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darba vai cita iemesla dēļ atrodas ārvalstīs ilgāk par vienu mēnesi;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atrodas bezvēsts prombūtnē;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 attaisnojoša iemesla divus mēnešus nav saņēmusi sociālā mentora pakalpojumu vai piedalījusies atbalsta grupā.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Pašvaldības sociālais dienests lemj par atbalsta sniegšanas izbeigšanu, ja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minētā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sasniegusi 21 gada vecumu un neapgūst kādu no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sasniegusi 24 gadu vecumu;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atsakās no turpmākās atbalsta saņemšanas vai sociālais dienests, veicot šo noteikumu </w:t>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izvērtējumu, secina, ka turpmāka atbalsta sniegšana nav nepieciešama;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izbrauc no Latvijas Republikas uz pastāvīgu dzīvi ārvalstī.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minētā persona ir paudusi vēlmi saņemt atbalstu atkārtoti, pašvaldības sociālais dienests to piešķir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noteiktajā kārtībā, ja ir zudis un nav iestājies cits šo noteikumu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atbalsta pasākumu pārtraukšanas vai izbeigšanas pamats.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Pieņemot lēmumu par atbalsta pasākumu piešķiršanu, pārtraukšanu vai izbeigšanu, pašvaldības sociālais dienests veic atzīmi pašvaldības ikdienā lietotajā informācijas sistēmā,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pasākuma piešķiršanas, pārtraukšanas vai izbeigšanas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piešķirto atbalsta pasākumu veidus, apjomu un finansējuma faktisko izlietojumu;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pasākumu pārtraukšanas vai izbeigšanas iemeslu;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dzīvesvietu atbalsta pakalpojuma saņemšanas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Ārpusģimenes aprūpes pakalpojumu sniedzējs pēc ārpusģimenes aprūpes pakalpojumu sniegšanas izbeigšanas nodod pilngadību sasniegušajam bērnam viņa lietošanā esošo apģērbu un apavus.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Ilgstošas sociālās aprūpes un sociālās rehabilitācijas institūcija pēc ārpusģimenes aprūpes izbeigšanas pilngadību sasniegušajam bērnam izmaksā naudas līdzekļus patstāvīgas dzīves uzsākšanai, kuru apmērs nav mazāks par 40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60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Minētos izdevumus sedz no attiecīgajai institūcijai kārtējam gadam paredzētajiem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Pašvaldība, kuras bāriņtiesa pieņēmusi lēmumu par bērna ārpusģimenes aprūpi, pēc ārpusģimenes aprūpes izbeigšanās audžuģimenē, specializētajā audžuģimenē vai pie aizbildņa pilngadību sasniegušajam bērnam izmaksā naudas līdzekļus patstāvīgas dzīves uzsākšanai, kuru apmērs nav mazāks par 40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60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Pašvaldība likumā "Par palīdzību dzīvokļa jautājumu risināšanā" noteiktajā kārtībā sniedz pilngadību sasniegušajam bērnam palīdzību dzīvokļa jautājuma risināšanā.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Pašvaldība, kuras bāriņtiesa pieņēmusi lēmumu par bērna ārpusģimenes aprūpi, pēc ārpusģimenes aprūpes beigšanās pilngadību sasniegušajam bērnam piešķir vienreizēju pabalstu sadzīves priekšmetu un mīkstā inventāra iegādei sakarā ar patstāvīgas dzīves uzsākšanu. Minētā pabalsta apmērs nedrīkst būt mazāks par Centrālās statistikas pārvaldes publicēto aktuālo minimālo ienākumu mediānu uz vienu ekvivalento patērētāju mēnesī, kurai piemērots koeficients 1,7 (noapaļots līdz pilniem</w:t>
      </w:r>
      <w:r w:rsidR="00000000" w:rsidRPr="00000000" w:rsidDel="00000000">
        <w:rPr>
          <w:i w:val="1"/>
          <w:rtl w:val="0"/>
        </w:rPr>
        <w:t xml:space="preserve"> euro</w:t>
      </w:r>
      <w:r w:rsidR="00000000" w:rsidRPr="00000000" w:rsidDel="00000000">
        <w:rPr>
          <w:rtl w:val="0"/>
        </w:rPr>
        <w:t xml:space="preserve">), un tas paredzēts, lai aprīkotu mājokli ar nepieciešamajiem sadzīves priekšmetiem un mīksto inventāru.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persona turpina uzturēties pie tā paša ārpusģimenes aprūpes pakalpojumu sniedzēja, tai šo noteikumu </w:t>
      </w:r>
      <w:r w:rsidR="00000000" w:rsidRPr="00000000" w:rsidDel="00000000">
        <w:rPr>
          <w:rtl w:val="0"/>
        </w:rPr>
        <w:t xml:space="preserve">24.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naudas līdzekļus izmaksā vai piešķir pēc 23 gadu vecuma sasniegšanas vai pēc tam, kad persona ir uzsākusi patstāvīgu dzīvi.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pilngadību sasniegušais bērns apgūst vispārējās pamatizglītības, vispārējās vidējās izglītības, profesionālās pamatizglītības, arodizglītības vai profesionālās vidējās izglītības programmu, pašvaldība, kuras bāriņtiesa pieņēmusi lēmumu par bērna ārpusģimenes aprūpi, viņam izmaksā pabalstu ikmēneša izdevumiem, kas nav mazāks par likuma "Par sociālo drošību" 2.</w:t>
      </w:r>
      <w:r w:rsidR="00000000" w:rsidRPr="00000000" w:rsidDel="00000000">
        <w:rPr>
          <w:vertAlign w:val="superscript"/>
          <w:rtl w:val="0"/>
        </w:rPr>
        <w:t xml:space="preserve">2</w:t>
      </w:r>
      <w:r w:rsidR="00000000" w:rsidRPr="00000000" w:rsidDel="00000000">
        <w:rPr>
          <w:rtl w:val="0"/>
        </w:rPr>
        <w:t xml:space="preserve"> panta otrajā daļā noteikto minimālo ienākumu sliekšņa apmēru (noapaļots līdz pilniem </w:t>
      </w:r>
      <w:r w:rsidR="00000000" w:rsidRPr="00000000" w:rsidDel="00000000">
        <w:rPr>
          <w:i w:val="1"/>
          <w:rtl w:val="0"/>
        </w:rPr>
        <w:t xml:space="preserve">euro</w:t>
      </w:r>
      <w:r w:rsidR="00000000" w:rsidRPr="00000000" w:rsidDel="00000000">
        <w:rPr>
          <w:rtl w:val="0"/>
        </w:rPr>
        <w:t xml:space="preserve">), bet personām ar invaliditāti kopš bērnības nav mazāks par 30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pilngadību sasniegušais bērns apgūst augstākās izglītības programmu, pašvaldība, kuras bāriņtiesa pieņēmusi lēmumu par bērna ārpusģimenes aprūpi, viņam izmaksā pabalstu ikmēneša izdevumiem, kas nav mazāks par likuma "Par sociālo drošību" 2.</w:t>
      </w:r>
      <w:r w:rsidR="00000000" w:rsidRPr="00000000" w:rsidDel="00000000">
        <w:rPr>
          <w:vertAlign w:val="superscript"/>
          <w:rtl w:val="0"/>
        </w:rPr>
        <w:t xml:space="preserve">2</w:t>
      </w:r>
      <w:r w:rsidR="00000000" w:rsidRPr="00000000" w:rsidDel="00000000">
        <w:rPr>
          <w:rtl w:val="0"/>
        </w:rPr>
        <w:t xml:space="preserve"> panta otrajā daļā noteikto minimālo ienākumu sliekšņa apmēru (noapaļots līdz pilniem euro), bet personām ar invaliditāti kopš bērnības nav mazāks par 30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Pabalsta izmaksu aptur studiju pārtraukuma laikā un to atjauno, ja studijas tiek atsāktas. Par studiju pārtraukšanu studiju procesu regulējošajos normatīvajos aktos noteiktajā kārtībā pilngadību sasniegušajam bērnam ir pienākums nekavējoties informēt pašvaldību, kura izmaksā pabalstu ikmēneša izdevumiem.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Pašvaldība pēc šo noteikumu </w:t>
      </w:r>
      <w:r w:rsidR="00000000" w:rsidRPr="00000000" w:rsidDel="00000000">
        <w:rPr>
          <w:rtl w:val="0"/>
        </w:rPr>
        <w:t xml:space="preserve">24.</w:t>
      </w:r>
      <w:r w:rsidR="00000000" w:rsidRPr="00000000" w:rsidDel="00000000">
        <w:rPr>
          <w:vertAlign w:val="superscript"/>
          <w:rtl w:val="0"/>
        </w:rPr>
        <w:t xml:space="preserve">13</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pabalsta piešķiršanas ne retāk kā divas reizes gadā pārbauda informāciju Valsts izglītības informācijas sistēmā par to, vai pilngadību sasniegušais bērns turpina apgūt izglītības programmu vai studiju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Pašvaldība katru gadu uz 1. janvāri pārskata šo noteikumu </w:t>
      </w:r>
      <w:r w:rsidR="00000000" w:rsidRPr="00000000" w:rsidDel="00000000">
        <w:rPr>
          <w:rtl w:val="0"/>
        </w:rPr>
        <w:t xml:space="preserve">24.</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naudas līdzekļu apmēru un šo noteikumu </w:t>
      </w:r>
      <w:r w:rsidR="00000000" w:rsidRPr="00000000" w:rsidDel="00000000">
        <w:rPr>
          <w:rtl w:val="0"/>
        </w:rPr>
        <w:t xml:space="preserve">24.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pabalsta apmēru, ņemot vērā aktuālo Centrālās statistikas pārvaldes tīmekļvietnē publicēto minimālo ienākumu mediānu uz vienu ekvivalento patērētāju mēnesī. Ja pārskata gadā aktuālā ienākumu mediāna nemainās vai samazinās, naudas līdzekļi un pabalsts paliek iepriekš noteiktajā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Pašvaldība, kura ir pieņēmusi lēmumu par bērna ārpusģimenes aprūpi, sniedzot psihosociālo un materiālo atbalstu, veic nepieciešamos pasākumus pilngadību sasniegušā bērna un šo noteikumu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minētās personas integrēšanai sabiedrībā.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Atbalsts pilngadību sasniegušajam bērnam patstāvīgas dzīves uzsākšanai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nodrošinātā atbalsta apmērs pašvaldībām, kritēriji tā noteikšanai un valsts atbalsta piešķiršanas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pasākumus apmaksā no tās pašvaldības budžeta līdzekļiem, kura ir pieņēmusi lēmumu par bērna ārpusģimenes aprūpi vai lēmusi par adopcijas atbilstību adoptējamā bērna interesēm.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Labklājības ministrija no valsts budžeta līdzekļiem atbalsta pasākumu nodrošināšanai piešķir pašvaldībai, kura ir sniegusi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atbalstu, ne vairāk kā 3 565,19 </w:t>
      </w:r>
      <w:r w:rsidR="00000000" w:rsidRPr="00000000" w:rsidDel="00000000">
        <w:rPr>
          <w:i w:val="1"/>
          <w:rtl w:val="0"/>
        </w:rPr>
        <w:t xml:space="preserve">euro</w:t>
      </w:r>
      <w:r w:rsidR="00000000" w:rsidRPr="00000000" w:rsidDel="00000000">
        <w:rPr>
          <w:rtl w:val="0"/>
        </w:rPr>
        <w:t xml:space="preserve"> kalendāra gadā par vienu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minēto personu.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Pašvaldība atbalsta pasākumu nodrošināšanai paredzētos valsts budžeta līdzekļus izlieto,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 sociālā mentora darba stundas atalgojums nepārsniedz 11,00</w:t>
      </w:r>
      <w:r w:rsidR="00000000" w:rsidRPr="00000000" w:rsidDel="00000000">
        <w:rPr>
          <w:i w:val="1"/>
          <w:rtl w:val="0"/>
        </w:rPr>
        <w:t xml:space="preserve"> 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biheiviorālās pārmaiņas motivējošu pasākumu izmaksas nepārsniedz 30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sociālo mentoru mācību lektora akadēmiskās stundas cena nepārsniedz 50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 Mācību ilgums ir 24 akadēmiskās stundas un mācību grupā vidēji ir 20 dalībnieki;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finansiālo atbalstu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minētajai personai  izmaksā vienu reizi mēnesī proporcionāli kalendāra mēneša dienu skaitam no dienas, kad pašvaldības sociālais dienests ir personai piešķīris šo atbalsta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vienas nodarbības (ieskaitot materiālus) nodrošināšanu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minētās atbalsta grupas dažādu sociālo prasmju un iemaņu apguvei, kurā piedalās no 7 līdz 15 personām, valsts sedz ne vairāk kā 250 </w:t>
      </w:r>
      <w:r w:rsidR="00000000" w:rsidRPr="00000000" w:rsidDel="00000000">
        <w:rPr>
          <w:i w:val="1"/>
          <w:rtl w:val="0"/>
        </w:rPr>
        <w:t xml:space="preserve">euro</w:t>
      </w:r>
      <w:r w:rsidR="00000000" w:rsidRPr="00000000" w:rsidDel="00000000">
        <w:rPr>
          <w:rtl w:val="0"/>
        </w:rPr>
        <w:t xml:space="preserve">, nepārsniedzot 16,67 </w:t>
      </w:r>
      <w:r w:rsidR="00000000" w:rsidRPr="00000000" w:rsidDel="00000000">
        <w:rPr>
          <w:i w:val="1"/>
          <w:rtl w:val="0"/>
        </w:rPr>
        <w:t xml:space="preserve">euro</w:t>
      </w:r>
      <w:r w:rsidR="00000000" w:rsidRPr="00000000" w:rsidDel="00000000">
        <w:rPr>
          <w:rtl w:val="0"/>
        </w:rPr>
        <w:t xml:space="preserve"> par vienu personu.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Ar atbalsta pasākumu nodrošināšanu saistītos administrēšanas izdevumus no valsts budžeta sedz ne vairāk kā 10 % apmērā no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pasākumu faktiskajiem izdevumiem, bet ne vairāk kā 356,52 </w:t>
      </w:r>
      <w:r w:rsidR="00000000" w:rsidRPr="00000000" w:rsidDel="00000000">
        <w:rPr>
          <w:i w:val="1"/>
          <w:rtl w:val="0"/>
        </w:rPr>
        <w:t xml:space="preserve">euro</w:t>
      </w:r>
      <w:r w:rsidR="00000000" w:rsidRPr="00000000" w:rsidDel="00000000">
        <w:rPr>
          <w:rtl w:val="0"/>
        </w:rPr>
        <w:t xml:space="preserve"> gadā par vienu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minēto personu. Finansējumu administrēšanas izdevumiem pašvaldība var izlietot: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administrēšanā iesaistīto darbinieku atlīdzībai;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apsaimniekošanas izdevumu un komunālo pakalpojumu apmaksai, biroja, kancelejas preču, tehnikas un aprīkojuma iegādei;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izdevumiem, kas saistīti ar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atbalsta pasākumu administrēšanu.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sociālais dienests, izmantojot Valsts sociālās politikas monitoringa informācijas sistēmu, līdz nākamā ceturkšņa desmitajam datumam iesniedz Labklājības ministrijā pieprasījumu valsts budžeta līdzekļu izmaksai par finanšu izlietojumu atbalsta pasākumu nodrošināšanai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minētajai personai, norādot personas datus nesaturošu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pieprasījuma apstiprināšanas veic atbalsta maksājumu pašvaldībai;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izlases kārtībā veikt atbalsta maksājumam pašvaldībai paredzēto līdzekļu izlietojuma kontroli, kā arī pieprasīt atbalsta maksājuma saņēmējam ar atbalsta maksājuma līdzekļu izlietojumu saistītos dokumentus un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Labklājības ministrija konstatē kļūdas šo noteikumu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pieprasījumos vai pārkāpumus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atbalsta pasākumu apmaksā, tā pārtrauc atbalsta maksājumu izmaksu līdz kļūdu izlabošanai vai pārkāpumu novēršanai. Pēc kļūdu labošanas vai pārkāpumu novēršanas Labklājības ministrija izdara pārrēķinu un veic maksājumus par iepriekšējo periodu. Nepamatoti izmaksātos līdzekļus ietur no nākamajā ceturksnī pašvaldībai paredzētajiem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Pašvaldības sociālais dienests triju mēnešu laikā pēc šo noteikumu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pieprasījuma iesniegšanas ir tiesīgs precizēt pieprasījumā minēto informāciju un iesniegt Labklājības ministrijā precizēto pieprasījumu par atbalsta pasākumu nodrošināšanu. Labklājības ministrija pieņem precizēto pieprasījumu un 10 darbdienu laikā pēc tā apstiprināšanas veic maksājumu pašvaldībai atbilstoši precizētajā pieprasījumā norādītajam finanšu izlietojumam. Izņēmuma gadījumā, ja norādīti pamatoti iemesli, kādēļ pieprasījums nav iesniegts vai precizēts noteiktajā termiņā, tiek pieņemti precizētie pieprasījumi par iepriekšējiem periodiem.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Labklājības ministrija vai pašvaldība konstatē finanšu līdzekļu pārmaksu par iepriekšējiem periodiem, pašvaldības sociālais dienests piecu darbdienu laikā iesniedz precizētu šo noteikumu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pieprasījumu par iepriekšējiem periodiem. Pēc kļūdu izlabošanas Labklājības ministrija izdara pārrēķinu un nepamatoti izmaksātos līdzekļus ietur no pašvaldībai nākamajos mēnešos paredzētajiem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objektīvu iemeslu dēļ nav iespējams ieturēt šo noteikumu </w:t>
      </w:r>
      <w:r w:rsidR="00000000" w:rsidRPr="00000000" w:rsidDel="00000000">
        <w:rPr>
          <w:rtl w:val="0"/>
        </w:rPr>
        <w:t xml:space="preserve">32.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līdzekļus, pašvaldība atmaksā nepamatoti saņemtos līdzekļus, ieskaitot tos valsts pamatbudžeta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III nodaļa stājas spēkā ar 2006.gada 1.janvāri.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Apliecību, kura saskaņā ar labklājības ministra noteikto kārtību izgatavota līdz 2005.gada 31.decembrim, izmanto sociālo garantiju saņemšanai līdz tās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10.01.2006. noteikumu Nr.35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Noteikumos noteiktās sociālās garantijas attiecas arī uz tiem bērniem un pilngadību sasniegušajiem bērniem, par kuru ārpusģimenes aprūpi lēmumu ir pieņēmusi rajona (pilsētas) Tautas deputātu padomes izpildkomiteja vai pagasta (pilsētas) Tautas deputātu padome.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punktā minētā norma par pabalsta apmēru stājas spēkā ar 2006.gada 1.janvāri.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punkts stājas spēkā ar 2008.gada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25.09.2007. noteikumu Nr.650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Līdz 2005.gada 31.decembrim minimālais pabalsta apmērs sadzīves priekšmetu un mīkstā inventāra iegādei ir 100 latu.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Līdz 2005.gada 30.decembrim šo noteikumu </w:t>
      </w:r>
      <w:r w:rsidR="00000000" w:rsidRPr="00000000" w:rsidDel="00000000">
        <w:rPr>
          <w:rtl w:val="0"/>
        </w:rPr>
        <w:t xml:space="preserve">31.</w:t>
      </w:r>
      <w:r w:rsidR="00000000" w:rsidRPr="00000000" w:rsidDel="00000000">
        <w:rPr>
          <w:rtl w:val="0"/>
        </w:rPr>
        <w:t xml:space="preserve">punktā minētā pabalsta minimālais apmērs ir 21 lats.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Atzīt par spēku zaudējušiem Ministru kabineta 1999.gada 13.jūlija noteikumus Nr.254 "Noteikumi par sociālajām garantijām bāreņiem un bez vecāku gādības palikušajiem bērniem" (Latvijas Vēstnesis, 1999, 231./232.nr.).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Apliecības, kas izsniegtas līdz 2011.gada 31.martam, ir derīgas līdz to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15.03.2011. noteikumu Nr.198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30. punktā minēto pabalstu par periodu no 2021. gada 1. janvāra bārenim vai bez vecāku gādības palikušam bērnam pašvaldība pārrēķina un starpību izmaksā ne vēlāk kā līdz 2021.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informācijas ievadi Valsts sociālās politikas monitoringa informācijas sistēmā pašvaldības sociālais dienests nodrošina pēc tam, kad ir uzsākta attiecīgās funkcionalitātes darbība. Līdz Valsts sociālās politikas monitoringa informācijas sistēmas funkcionalitātes darbības uzsākšanai pašvaldība līdz pārskata ceturksnim sekojošā mēneša desmitajam datumam, izmantojot Valsts kases e-pakalpojumu ePārskati, atbilstoši normatīvajiem aktiem par kārtību, kādā nodrošina informācijas apriti, izmantojot Valsts kases e-pakalpojumus, iesniedz atbilstoši Labklājības ministrijas oficiālajā tīmekļvietnē publicētajam paraugam aizpildītu veidlapu "Pārskats par finanšu izlietojumu atbalsta pasākumu nodrošināšanai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minētajai personai".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attiecīgu pašvaldības saistošo noteikumu spēkā stāšanās dienai, bet ne ilgāk kā līdz 2024. gada 31. decembrim, ir piemērojami pašvaldības saistošie noteikumi, kas nosaka tās sniedzamo atbalstu pilngadību sasniegušajam bērnam patstāvīgas dzīves uzsākšanai, ciktāl tie nav pretrunā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Informāciju par augstākās izglītības studiju programmas apguvi, kas nepieciešama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apliecības pieprasīšanai, bāriņtiesas darbinieks Valsts izglītības informācijas sistēmā iegūst pēc 2025. gada 1. jūnija.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23-TA-2567</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23-TA-2567</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noteikumu_konsolidētā_versija_23-TA-2567.docx</dc:title>
</cp:coreProperties>
</file>

<file path=docProps/custom.xml><?xml version="1.0" encoding="utf-8"?>
<Properties xmlns="http://schemas.openxmlformats.org/officeDocument/2006/custom-properties" xmlns:vt="http://schemas.openxmlformats.org/officeDocument/2006/docPropsVTypes"/>
</file>