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3.1.1.3.i. investīcijas "Investīcijas uzņēmējdarbības publiskajā infrastruktūrā industriālo parku un teritoriju attīstīšanai reģionos"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AF) plāna 3.1.1.3.i. investīciju "Investīcijas uzņēmējdarbības publiskajā infrastruktūrā industriālo parku un teritoriju attīstīšanai reģionos" (turpmāk – investīcija),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projekta iesniedzējam un sadarbības partneru piesaistes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īstenošanas nosacījumus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attīstīt nacionālas nozīmes industriālo parku un teritoriju (turpmāk – industriālais parks) infrastruktūru un piesaistīt investorus Latvijas reģioniem ārpus Rīgas plānošanas reģiona, sekmējot darba vietu ar augstu pievienoto vērtību un uz eksportu orientētu darba vietu radīšanu, kā arī mazinot reģionālās attīstības atšķirības starp Rīgas reģionu un pārējo Latvijas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grupa ir pašvaldības un komersanti atbilstoši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šo noteikumu izpratnē ir liels, vidējs vai mazs komersants bez valsts vai pašvaldību kapitāla daļas, izņemot šo noteikumu </w:t>
      </w:r>
      <w:r w:rsidR="00000000" w:rsidRPr="00000000" w:rsidDel="00000000">
        <w:rPr>
          <w:rtl w:val="0"/>
        </w:rPr>
        <w:t xml:space="preserve">28.1.</w:t>
      </w:r>
      <w:r w:rsidR="00000000" w:rsidRPr="00000000" w:rsidDel="00000000">
        <w:rPr>
          <w:rtl w:val="0"/>
        </w:rPr>
        <w:t xml:space="preserve"> apakšpunktā un </w:t>
      </w:r>
      <w:r w:rsidR="00000000" w:rsidRPr="00000000" w:rsidDel="00000000">
        <w:rPr>
          <w:rtl w:val="0"/>
        </w:rPr>
        <w:t xml:space="preserve">29.</w:t>
      </w:r>
      <w:r w:rsidR="00000000" w:rsidRPr="00000000" w:rsidDel="00000000">
        <w:rPr>
          <w:rtl w:val="0"/>
        </w:rPr>
        <w:t xml:space="preserve"> punktā minētos gadījumus. Mazs un vidējs komersants šo noteikumu izpratnē ir uzņēmums,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pielikuma 2. pantam. Liels komersants šo noteikumu izpratnē ir uzņēmums, kas neatbilst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AF finansējumu investīcijas ietvaros piešķir granta veidā. Atbalstu sniedz Latgales plānošanas reģionā, Vidzemes plānošanas reģionā, Kurzemes plānošanas reģionā un Zemgales plānošanas reģionā.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īstenošanas vieta ir Latvijas Republikas teritorija, izņemot Rīgas plānošanas reģiona teritoriju.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Investīcijai pieejamais AF finansējums ir 80 000 000</w:t>
      </w:r>
      <w:r w:rsidR="00000000" w:rsidRPr="00000000" w:rsidDel="00000000">
        <w:rPr>
          <w:i w:val="1"/>
          <w:rtl w:val="0"/>
        </w:rPr>
        <w:t xml:space="preserve"> euro</w:t>
      </w:r>
      <w:r w:rsidR="00000000" w:rsidRPr="00000000" w:rsidDel="00000000">
        <w:rPr>
          <w:rtl w:val="0"/>
        </w:rPr>
        <w:t xml:space="preserve">. Katram plānošanas reģionam konkursa sākumā pieejamais AF finansējums ir 20 000 000 </w:t>
      </w:r>
      <w:r w:rsidR="00000000" w:rsidRPr="00000000" w:rsidDel="00000000">
        <w:rPr>
          <w:i w:val="1"/>
          <w:rtl w:val="0"/>
        </w:rPr>
        <w:t xml:space="preserve">euro</w:t>
      </w:r>
      <w:r w:rsidR="00000000" w:rsidRPr="00000000" w:rsidDel="00000000">
        <w:rPr>
          <w:rtl w:val="0"/>
        </w:rPr>
        <w:t xml:space="preserve">, pārējais AF finansējums ir pieejams šo noteikumu </w:t>
      </w:r>
      <w:r w:rsidR="00000000" w:rsidRPr="00000000" w:rsidDel="00000000">
        <w:rPr>
          <w:rtl w:val="0"/>
        </w:rPr>
        <w:t xml:space="preserve">66.</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iesnieguma minimālais AF finansējums ir 10 000 000 </w:t>
      </w:r>
      <w:r w:rsidR="00000000" w:rsidRPr="00000000" w:rsidDel="00000000">
        <w:rPr>
          <w:i w:val="1"/>
          <w:rtl w:val="0"/>
        </w:rPr>
        <w:t xml:space="preserve">euro</w:t>
      </w:r>
      <w:r w:rsidR="00000000" w:rsidRPr="00000000" w:rsidDel="00000000">
        <w:rPr>
          <w:rtl w:val="0"/>
        </w:rPr>
        <w:t xml:space="preserve">. Projekta iesnieguma maksimālais AF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nodrošina projekta darbību īstenošanu, uzņemas visu atbildību par projekta īstenošanu un priekšfinansē projektā plānotās izmaksas no saviem līdzekļiem, izņemot gadījumu, ja projektā plānots avanss saskaņā ar šo noteikumu </w:t>
      </w:r>
      <w:r w:rsidR="00000000" w:rsidRPr="00000000" w:rsidDel="00000000">
        <w:rPr>
          <w:rtl w:val="0"/>
        </w:rPr>
        <w:t xml:space="preserve">10.</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Centrālā finanšu un līgumu aģentūra (turpmāk – aģentūra), ja tai ir pieejami valsts budžeta līdzekļi, pamatojoties uz finansējuma saņēmēja rakstisku avansa pieprasījumu un izvērtējot plānotā avansa apmēru, tā pamatojumu un spēju to izlietot deviņu mēnešu laikā saimnieciskā gada ietvaros (pabeigts būvdarbu iepirkums vai noslēgts būvdarbu līgums), var piešķirt finansējuma saņēmējam avansu līdz 50 procentiem no projekta AF finansējuma apjoma pēc civiltiesiskā līguma vai vienošanās par projekta īstenošanu noslēgšanas un 40 procentus no projekta AF finansējuma apjoma pēc nomas vai apbūves tiesības līguma noslēgšanas ar industriālā parka operatoru vai komersantu, kas lietos projekta ietvaros izbūvēto infrastruktūru un apņemas sasniegt projekta mērķus saskaņā ar 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37.3.</w:t>
      </w:r>
      <w:r w:rsidR="00000000" w:rsidRPr="00000000" w:rsidDel="00000000">
        <w:rPr>
          <w:rtl w:val="0"/>
        </w:rPr>
        <w:t xml:space="preserve"> apakšpunktā minētajiem nosacījumiem. Atlikušo projekta AF finansējuma daļu, kas ir vismaz 10 procenti no projektam piešķirtā AF finansējuma apjoma (saskaņā ar faktiskajām projekta izmaksām un nepārsniedzot projektam piešķirto AF finansējuma apjomu), finansējuma saņēmējs saņem pēc tam, kad aģentūra pārliecinās par industriālā parka izveidi vai attīstību, ko apliecina projektā paredzēto būvdarbu pabeigšana un projekta mērķu sasniegšana.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AF finansējuma rezultātu sasniegšanu vērtē, ņemot vērā investīcijas ietvaros sasniedzamo atskaites punktu un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slēgšanas tiesību piešķiršana industriālo parku attīstīšanai reģionos (atskaites punkts): līdz 2023. gada 31. decembrim projektu iesniedzējiem nosūtīti lēmumi</w:t>
      </w:r>
      <w:r w:rsidR="00000000" w:rsidRPr="00000000" w:rsidDel="00000000">
        <w:rPr>
          <w:b w:val="1"/>
          <w:rtl w:val="0"/>
        </w:rPr>
        <w:t xml:space="preserve"> </w:t>
      </w:r>
      <w:r w:rsidR="00000000" w:rsidRPr="00000000" w:rsidDel="00000000">
        <w:rPr>
          <w:rtl w:val="0"/>
        </w:rPr>
        <w:t xml:space="preserve">par civiltiesiskā līguma vai vienošanās par projekta īstenošanu slēgšanas tiesību piešķiršanu projektu īstenošanai industriālo parku attīstīšanai reģionos, tai skaitā privātā sektora atbalsta saņēmējiem, kuri ir izstrādājuši industriālā parka attīstības stratēģiju, ievērojot šo noteikumu </w:t>
      </w:r>
      <w:r w:rsidR="00000000" w:rsidRPr="00000000" w:rsidDel="00000000">
        <w:rPr>
          <w:rtl w:val="0"/>
        </w:rPr>
        <w:t xml:space="preserve">38.</w:t>
      </w:r>
      <w:r w:rsidR="00000000" w:rsidRPr="00000000" w:rsidDel="00000000">
        <w:rPr>
          <w:rtl w:val="0"/>
        </w:rPr>
        <w:t xml:space="preserve"> punktā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nodomu vēstules vai noslēgti līgumi (mērķis): līdz 2025. gada 31. decembrim parakstītas vismaz četras nodomu vēstules (turpmāk – nodomu protokoli) vai līgumi ar starptautiski atzītiem industriālo parku operatoriem (apsaimniekotājiem) vai potenciālajiem investoriem (komersantiem), piesaistot vai veicot nefinanšu investīcijas vismaz 85 741 349 </w:t>
      </w:r>
      <w:r w:rsidR="00000000" w:rsidRPr="00000000" w:rsidDel="00000000">
        <w:rPr>
          <w:i w:val="1"/>
          <w:rtl w:val="0"/>
        </w:rPr>
        <w:t xml:space="preserve">euro </w:t>
      </w:r>
      <w:r w:rsidR="00000000" w:rsidRPr="00000000" w:rsidDel="00000000">
        <w:rPr>
          <w:rtl w:val="0"/>
        </w:rPr>
        <w:t xml:space="preserve">apmērā, ievērojot šo noteikumu </w:t>
      </w:r>
      <w:r w:rsidR="00000000" w:rsidRPr="00000000" w:rsidDel="00000000">
        <w:rPr>
          <w:rtl w:val="0"/>
        </w:rPr>
        <w:t xml:space="preserve">38.</w:t>
      </w:r>
      <w:r w:rsidR="00000000" w:rsidRPr="00000000" w:rsidDel="00000000">
        <w:rPr>
          <w:rtl w:val="0"/>
        </w:rPr>
        <w:t xml:space="preserve"> punktā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pabeigta industriālo parku būvniecība reģionos, kur tiek attīstīta publiskā infrastruktūra (mērķis): līdz 2026. gada 30. jūnijam pabeigta vismaz četru nacionālo industriālo parku un teritoriju būvniecība reģionos, tostarp nepieciešamo rūpniecisko savienojumu (siltumapgāde, ūdensapgāde un kanalizācija, elektroenerģija) izveide un ar tiem saistītās jaudas palielināšana, piekļuves ceļu atjaunošana vai ierīkošana pie industriālajiem parkiem, kā arī komerciāliem nolūkiem paredzēto ēku un ar tām saistītās infrastruktūras attīstīšana;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 industriālajos parkos ar vidējo algu, kas pārsniedz vidējo samaksu attiecīgajā tautsaimniecības nozarē (mērķis): līdz 2026. gada 31. jūlijam ir iesniegts to 328 darba vietu saraksts, kuras radījuši industriālo parku operatori (apsaimniekotāji) vai privātie investori (komersanti), un algas, kas apliecina tādu jaunu darba vietu izveidi, kuru algas pārsniedz vidējo samaksu attiecīgajā tautsaimniecības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minētais atskaites punkts ir izpildīts, kad aģentūras tīmekļvietnē ir publicēts paziņojums par projektu iesniegumu konkursa rezultātiem un projektu iesniedzējiem ir nosūtīti lēmumi par civiltiesiskā līguma vai vienošanās par projekta īstenošanu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minētais mērķis ir izpildīts, kad ir parakstīti šo noteikumu </w:t>
      </w:r>
      <w:r w:rsidR="00000000" w:rsidRPr="00000000" w:rsidDel="00000000">
        <w:rPr>
          <w:rtl w:val="0"/>
        </w:rPr>
        <w:t xml:space="preserve">11.2.</w:t>
      </w:r>
      <w:r w:rsidR="00000000" w:rsidRPr="00000000" w:rsidDel="00000000">
        <w:rPr>
          <w:rtl w:val="0"/>
        </w:rPr>
        <w:t xml:space="preserve"> apakšpunktā minētie nodomu protokoli vai līgumi ar starptautiski atzītiem industriālo parku operatoriem, komersantiem kā potenciālajiem nomniekiem vai komersantiem, kas darbojas projekta ietvaros attīstītā industriālā parka teritorijā. Mērķa izpilde tiek pamatota ar finansējuma saņēmēja iesniegtu pārskatu, kuru pārbauda un apstiprina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 apakšpunktā minētais mērķis ir izpildīts, kad tiek pamatoti pabeigti būvdarbi, attīstīti vismaz četri komersantu pieprasījumā balstīti, darboties spējīgi nacionālas nozīmes industriālie parki reģionos, kuros ir nodrošināta attīstītās industriālās teritorijas funkcionalitāte, tai skaitā pabeigta nepieciešamo industriālo pieslēgumu (siltumapgāde, ūdensapgāde un kanalizācija, elektroenerģija) ierīkošana vai to saistītās jaudas palielināšana, pievedceļu atjaunošana vai ierīkošana pie industriālajām teritorijām, kā arī ražošanas ēku un ar tām saistītās infrastruktūras attīstīšana, kas tiek pamatota ar šo noteikumu </w:t>
      </w:r>
      <w:r w:rsidR="00000000" w:rsidRPr="00000000" w:rsidDel="00000000">
        <w:rPr>
          <w:rtl w:val="0"/>
        </w:rPr>
        <w:t xml:space="preserve">37.2.</w:t>
      </w:r>
      <w:r w:rsidR="00000000" w:rsidRPr="00000000" w:rsidDel="00000000">
        <w:rPr>
          <w:rtl w:val="0"/>
        </w:rPr>
        <w:t xml:space="preserve"> apakšpunktā minētajiem būvdarbu pabeigšanu pamatojošiem dokumentiem, saskaņā ar būvniecības jomu reglamentējošajos normatīvajos aktos noteikto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 apakšpunktā minētā mērķa izpilde tiek pamatota ar finansējuma saņēmēja iesniegtu pārskatu par projekta ietvaros attīstītā industriālā parka teritorijā radītajām jaunajām darba vietām, kuram pievieno noslēgto darba līgumu vai publicēto vakanču sarakstu, kura atbilstību pārbauda aģentūra. Izpildot nosacījumu par vidējo darba algu, vērtē, vai darba alga pārsniedz attiecīgā plānošanas reģiona vidējo darba samaksu attiecīgajā tautsaimniecības nozarē, un piemēro oficiālās statistikas portālā uz projekta iesniegšanas brīdi pieejamo aktuālo informāciju par darba samaksu attiecīgajā plānošanas reģionā, vienlaikus nodrošinot, ka vidējā darba alga nav mazāka par vidējo darba samaksu valstī 2020.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uzkrāj datus par kopējo rādītāju – cilvēku skaits, kuri ir nodarbināti vai iesaistīti darba meklēšanā.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investīcijas ieviešanu atbildīgā nozares ministrija ir Viedās administrācijas un reģionālās attīstības ministrija, kas sadarbībā ar Ekonomikas ministriju nodrošina investīcijas ieviešanu saskaņā ar normatīvajiem aktiem AF plāna īstenošanas un uzraudzības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projektu iesniegumu atlasi saskaņā ar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pārbaudes projektu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 nozares ekspertus un citu institūciju pārstāvjus projektu iesniegumu atlases un projektu īstenošanas uzraudzības 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 valsts atbalstu komercdarbībai (turpmāk – komercdarbības atbalsts) saskaņā ar šajos noteikumos minēto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 civiltiesisku līgumu vai vienošanos par projekta īstenošanu un projektu īstenošanas uzraudzības ietvaros nodrošināt, ka finansējuma saņēmējs ievēro ar investīcijas īstenošanu saistītās prasības un civiltiesiskā līguma vai vienošanās par projekta īstenošanu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projektu īstenošanas uzraudzību saskaņā ar normatīvajiem aktiem AF plāna īstenošanas un uzraudzības jomā, tai skaitā pārbaudīt, vai projekta vērtēšanā un īstenošanā nav konstatējamas pazīmes par pieļautu interešu konflikta, korupcijas, krāpšanas un dubultā finansējuma situāciju, kā arī nodrošināt komercdarbības atbalsta nosacījumu ievērošanas uzraudzību un nelikumīgi piešķirta komercdarbības atbalsta atgūšanu (ja attiecināms). Aģentūra un Viedās administrācijas un reģionālās attīstības ministrija slēdz starpresoru vienošanos par sadarbību šo noteikumu </w:t>
      </w:r>
      <w:r w:rsidR="00000000" w:rsidRPr="00000000" w:rsidDel="00000000">
        <w:rPr>
          <w:rtl w:val="0"/>
        </w:rPr>
        <w:t xml:space="preserve">18.</w:t>
      </w:r>
      <w:r w:rsidR="00000000" w:rsidRPr="00000000" w:rsidDel="00000000">
        <w:rPr>
          <w:rtl w:val="0"/>
        </w:rPr>
        <w:t xml:space="preserve"> punktā minēto pienākumu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maksājumu pieprasījumu un projektu progresa pārskatu izskatīšanu un saskaņošanu;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10.</w:t>
      </w:r>
      <w:r w:rsidR="00000000" w:rsidRPr="00000000" w:rsidDel="00000000">
        <w:rPr>
          <w:rtl w:val="0"/>
        </w:rPr>
        <w:t xml:space="preserve"> punktā minēto maksājumu veikšanu vai lemt par AF finansējuma atgūšanu pilnā apmērā, ja projektā konstatēti šo noteikumu </w:t>
      </w:r>
      <w:r w:rsidR="00000000" w:rsidRPr="00000000" w:rsidDel="00000000">
        <w:rPr>
          <w:rtl w:val="0"/>
        </w:rPr>
        <w:t xml:space="preserve">18.6.</w:t>
      </w:r>
      <w:r w:rsidR="00000000" w:rsidRPr="00000000" w:rsidDel="00000000">
        <w:rPr>
          <w:rtl w:val="0"/>
        </w:rPr>
        <w:t xml:space="preserve"> apakšpunktā minētie pārkāpumi vai, ja netiek sasniegti šo noteikumu </w:t>
      </w:r>
      <w:r w:rsidR="00000000" w:rsidRPr="00000000" w:rsidDel="00000000">
        <w:rPr>
          <w:rtl w:val="0"/>
        </w:rPr>
        <w:t xml:space="preserve">37.</w:t>
      </w:r>
      <w:r w:rsidR="00000000" w:rsidRPr="00000000" w:rsidDel="00000000">
        <w:rPr>
          <w:rtl w:val="0"/>
        </w:rPr>
        <w:t xml:space="preserve"> punktā minētie minimālie mērķi, vai lemt par AF finansējuma atmaksu proporcionāli projektā plānoto šo noteikumu </w:t>
      </w:r>
      <w:r w:rsidR="00000000" w:rsidRPr="00000000" w:rsidDel="00000000">
        <w:rPr>
          <w:rtl w:val="0"/>
        </w:rPr>
        <w:t xml:space="preserve">37.</w:t>
      </w:r>
      <w:r w:rsidR="00000000" w:rsidRPr="00000000" w:rsidDel="00000000">
        <w:rPr>
          <w:rtl w:val="0"/>
        </w:rPr>
        <w:t xml:space="preserve"> punktā minēto mērķu nesasniegtajam apjomam, ja projektā plānoto mērķu vērtības pārsniedz šo noteikumu </w:t>
      </w:r>
      <w:r w:rsidR="00000000" w:rsidRPr="00000000" w:rsidDel="00000000">
        <w:rPr>
          <w:rtl w:val="0"/>
        </w:rPr>
        <w:t xml:space="preserve">37.1.</w:t>
      </w:r>
      <w:r w:rsidR="00000000" w:rsidRPr="00000000" w:rsidDel="00000000">
        <w:rPr>
          <w:rtl w:val="0"/>
        </w:rPr>
        <w:t xml:space="preserve"> vai </w:t>
      </w:r>
      <w:r w:rsidR="00000000" w:rsidRPr="00000000" w:rsidDel="00000000">
        <w:rPr>
          <w:rtl w:val="0"/>
        </w:rPr>
        <w:t xml:space="preserve">37.3.</w:t>
      </w:r>
      <w:r w:rsidR="00000000" w:rsidRPr="00000000" w:rsidDel="00000000">
        <w:rPr>
          <w:rtl w:val="0"/>
        </w:rPr>
        <w:t xml:space="preserve"> apakšpunktā minētās minimālās mērķu vērtības saskaņā ar civiltiesiskā līguma vai vienošanās par projekta īstenošanu nosacījumiem un noteiktajiem termiņiem (nodrošinot šo noteikumu </w:t>
      </w:r>
      <w:r w:rsidR="00000000" w:rsidRPr="00000000" w:rsidDel="00000000">
        <w:rPr>
          <w:rtl w:val="0"/>
        </w:rPr>
        <w:t xml:space="preserve">37.</w:t>
      </w:r>
      <w:r w:rsidR="00000000" w:rsidRPr="00000000" w:rsidDel="00000000">
        <w:rPr>
          <w:rtl w:val="0"/>
        </w:rPr>
        <w:t xml:space="preserve"> punktā minēto minimālo mērķu sasniegšanu ar proporcionāli samazinātu projekta AF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savlaicīgu AF ietvaros nepieciešamo un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panta 1., 2. un 3. punktā un 27. pantā minēto datu uzkrāšanu Kohēzijas politikas fondu vadības informācijas sistēmā (turpmāk – vadības informācijas sistēma), tai skaitā informāciju AF īstenošanas progresa pusgada ziņojuma un maksājuma pieprasījuma sagatavošanai un sasniedzamā atskaites punkta un mērķu uzskaiti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AF projektu atskaites punktu un mērķu (tai skaitā datu) 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tiesības pieprasīt projekta iesniedzējam informāciju un dokumentus, kas nepieciešami projekta iesnieguma vērtēšanai vai projektā plānoto darbību pamatošanai.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ir atbalstāmi projekti, kuru īstenošanas rezultātā tiks izveidots darboties spējīgs nacionālas nozīmes industriālais parks, nodrošinot attīstītās industriālās teritorijas funkcionalitāti saskaņā ar apstiprināto industriālā parka attīstības stratēģiju jeb biznesa plānu (turpmāk – industriālā parka attīstības stratēģija), tai skaitā pamatojot, ka projekta ietvaros izbūvētā infrastruktūra ir pietiekama viena vai vairāku komersantu pilnvērtīgai darbībai projekta ietvaros attīstītajā teritorijā. Vienā projektā iekļauj vienu industriālo parku jeb vienu industriālā parka attīstības stratēģijā pamatotu, ģeogrāfiski vienotu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ir atbalstāmas šādas darbības industriālo teritoriju infrastruktūras attīstīšanai, lai tās pielāgotu jaunu uzņēmumu izvietošanai vai esošo uzņēmumu paplašināšanai, kas radītu šo noteikumu </w:t>
      </w:r>
      <w:r w:rsidR="00000000" w:rsidRPr="00000000" w:rsidDel="00000000">
        <w:rPr>
          <w:rtl w:val="0"/>
        </w:rPr>
        <w:t xml:space="preserve">11.4.</w:t>
      </w:r>
      <w:r w:rsidR="00000000" w:rsidRPr="00000000" w:rsidDel="00000000">
        <w:rPr>
          <w:rtl w:val="0"/>
        </w:rPr>
        <w:t xml:space="preserve"> apakšpunktā minētās darba vietas un veicinātu ekonomisko aktivitāti reģionos: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industriālās teritorijas izveidošana vai esošās industriālās teritorijas attīstīšana, tai skaitā risinājumi, kas samazina siltumnīcefekta gāzu emisijas vai veicina oglekļa dioksīda (turpmāk – CO</w:t>
      </w:r>
      <w:r w:rsidR="00000000" w:rsidRPr="00000000" w:rsidDel="00000000">
        <w:rPr>
          <w:vertAlign w:val="subscript"/>
          <w:rtl w:val="0"/>
        </w:rPr>
        <w:t xml:space="preserve">2</w:t>
      </w:r>
      <w:r w:rsidR="00000000" w:rsidRPr="00000000" w:rsidDel="00000000">
        <w:rPr>
          <w:rtl w:val="0"/>
        </w:rPr>
        <w:t xml:space="preserve">) piesaisti;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industriālo pieslēgumu ierīkošana (tai skaitā siltumapgāde, dzeramā ūdens apgāde un kanalizācija, elektroenerģija) un to saistītās jaudas palielināšana;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pievedceļu atjaunošana vai ierīkošana pie industriālajām teritorijām, tai skaitā pasākumi, kas veicina CO</w:t>
      </w:r>
      <w:r w:rsidR="00000000" w:rsidRPr="00000000" w:rsidDel="00000000">
        <w:rPr>
          <w:vertAlign w:val="subscript"/>
          <w:rtl w:val="0"/>
        </w:rPr>
        <w:t xml:space="preserve">2</w:t>
      </w:r>
      <w:r w:rsidR="00000000" w:rsidRPr="00000000" w:rsidDel="00000000">
        <w:rPr>
          <w:rtl w:val="0"/>
        </w:rPr>
        <w:t xml:space="preserve"> piesaisti;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mērķiem paredzēto ražošanas ēku un ar tām saistītās infrastruktūras attīstīšana, tai skaitā inženiertehniskās sistēmas un iekārtas, kas ražo enerģiju no atjaunojamiem energoresursiem.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attiecināmās izmaksas, kas saistītas ar projekta īstenošanu,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industriālās teritorijas ierīkošanas vai esošās industriālās teritorijas attīstīšanas un labiekārtošanas izmaksas,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nojaukšana, teritorijas attīrīšana, teritorijas sanācijas pasākumi, cietā seguma laukuma būvniecība vai pārbūve, nodrošinot, ka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industriālās teritorijas iekšējo ceļu un dzelzceļa infrastruktūras iekšējā tīkla izbūve,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stāvlaukumu, gājēju celiņu, veloceliņu izbūve,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zonu ierīkošana darbiniekiem un labiekārtojuma elementu uzstādīšana (videi un personām ar dažādiem funkcionāliem traucējumiem draudzīgs apgaismojums, soliņi un galdi lietošanai ārtelpā, atkritumu tvertnes, velosipēdu novietnes, žogi), vājstrāvu tīklu izbūve vai esošo vājstrāvu tīklu pārbūve, kas nepieciešama ārtelpas atpūtas zonas ierīkošanai un drošības veicināšanai projekta ietvaros attīstītajā ārtelpas atpūtas zonā, tai skaitā videonovērošanas kameras, kas izvietotas ārtelpas atpūtas zonā. Netiek atbalstītas mazās arhitektūras formas ar māksliniecisko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apzaļumošana (piemēram, koku, krūmu un citu daudzgadīgo augu apstādījumi, dzīvžogi);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pretplūdu risinājumi projektā paredzētajā industriālā parka teritorijā, tai skaitā lietusūdens savākšanas dīķi, kanāli, divpakāpju meliorācijas grāvji, mākslīgie mitrāji un mitrzemes, ūdens laukumi un kanāli notekūdeņu sistēmas atslogošanai, notekas, ūdenscaurlaidīgas ietves izbūve un citi dabā balstīti risinājumi;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transportlīdzekļiem, kas darbināmi ar elektroenerģiju, paredzētas uzlādes infrastruktūras izbūve industriālajā teritorijā ar izejas jaudu vismaz 150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industriālo pieslēgumu ierīkošanas izmaksas, tai skaitā ūdenssaimniecības (dzeramā ūdens ieguves, sagatavošanas un piegādes infrastruktūra, sadzīves notekūdeņu savākšanas, attīrīšanas un novadīšanas infrastruktūra, izņemot ražošanas notekūdeņu priekšattīrīšanu, dūņu pārstrādi un apsaimniekošanu), siltumapgādes, elektroenerģijas infrastruktūras būvniecība vai pārbūve (jaudas palielināšana, apakšstaciju izbūve), izņemot izmaksas, kas saistītas ar elektrostacijas vai koģenerācijas stacijas būvniecību;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pievedceļu (izņemot privātās lietošanas dzelzceļa infrastruktūras savienojumus no publiskās lietošanas dzelzceļa infrastruktūras līdz industriālajai teritorijai) atjaunošanas vai ierīkošanas pie industriālajām teritorijām izmaksas un ar tiem saistītās infrastruktūras būvniecības, pārbūves vai atjaunošanas izmaksas (nepārsniedzot divu kilometru attālumu no projekta ietvaros attīstāmā industriālā parka – ja industriālajā parkā izveido jaunas vai attīsta esošās industriālās telpas, ēkas vai teritorijas),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pārvadu, ielu un ceļu infrastruktūras attīstība un ar to saistītās infrastruktūras (piemēram, stāvlaukumi, pieturvietas)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ielu un ceļu apgaismojuma infrastruktūras izbūve vai esošās apgaismojuma sistēmas renovācija, izmantojot gaismas diožu spuldzes jeb diodes (LED) kā gaismas avotu, un vājstrāvu tīklu izbūve vai esošo vājstrāvu tīklu pārbūve, kas nepieciešama sabiedrības drošības veicināšanai projekta ietvaros attīstītajā ielas vai ceļa posmā (kas ir publiski pieejams), tai skaitā videonovērošanas kameras;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lietusūdens kanalizācijas infrastruktūras attīstība;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salas" un "zaļie koridori" pie intensīvas satiksmes tīkliem;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ēku un ar tām saistītās infrastruktūras attīstīšanas izmaksas,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kurās veic produkcijas ražošanu vai sniedz produktīvu pakalpojumu, un ar tām saistīto palīgēku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funkcionalitātes nodrošināšanai nepieciešamo sabiedrisko ūdenssaimniecības un siltumapgādes pakalpojumu un elektroenerģijas pieslēgumu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iekārtu iegāde un uzstādīšana, kas ražo enerģiju no atjaunojamiem energoresursiem (ievērojot nosacījumu par saražotās enerģijas izmantošanu projekta ietvaros attīstītajā ēkā), tai skaitā siltumsūkņi (gaiss vai ūdens, vai zeme), saules kolektori, koksnes biomasas apkures katli (ņemot vērā nepieciešamību ievērot normatīvo aktu prasības gaisa kvalitātes jomā), kā arī saules baterijas un vēja ģeneratori. Šajā apakšpunktā minētās izmaksas nepārsniedz 30 procentus no projekta kopējām attiecināmajām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un aprīkojuma iegāde un uzstādīšana, kas paredzēts būvprojektā un nepieciešams būves vai tās daļas pieņemšanai ekspluatācijā vai kas nepieciešams ēkas funkcionalitātes nodrošināšanai un kas veido ēkas kopējo neatdalāmo infrastruktūru, tai skaitā telpu apgaismojums, apkure, gaisa dzesēšana, ventilācija un vājstrāvu tīklu izbūve vai esošo vājstrāvu tīklu pārbūve, tostarp telekomunikāciju, apsardzes signalizācijas, ugunsdzēsības automātikas, piekļuves kontroles tīkli un videonovērošanas sistēmas. Netiek atbalstītas ražošanas iekārtas, tai skaitā iekārtas, kas iesaistītas Eiropas Savienības emisijas kvotu tirdzniecības sistēmā saskaņā ar likuma "</w:t>
      </w:r>
      <w:r w:rsidR="00000000" w:rsidRPr="00000000" w:rsidDel="00000000">
        <w:rPr>
          <w:rtl w:val="0"/>
        </w:rPr>
        <w:t xml:space="preserve">Par piesārņojumu</w:t>
      </w:r>
      <w:r w:rsidR="00000000" w:rsidRPr="00000000" w:rsidDel="00000000">
        <w:rPr>
          <w:rtl w:val="0"/>
        </w:rPr>
        <w:t xml:space="preserve">"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enerģijas patēriņa vadībai nepieciešamo viedo tehnoloģiju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zaļās infrastruktūras vai enerģiju taupošu risinājumu izmantošana, tai skaitā "zaļie jumti", "zaļās sienas" un citi dabiski materiāli, kas tiek izmantoti būves celtniecībā;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transportlīdzekļiem, kas darbināmi ar elektroenerģiju, paredzētas uzlādes infrastruktūras izbūve industriālajā teritorijā ar izejas jaudu vismaz 150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virszemes un pazemes komunikāciju infrastruktūras pārbūves izmaksas, nepalielinot tās apkalpes jaudu raksturojošos tehniskos parametrus, ja, veicot projektā plānotās satiksmes pārvadu, ielu, ceļu vai dzelzceļa pieslēgumu infrastruktūras būvniecības vai teritorijas labiekārtošanas darbības, saskaņā ar sertificēta būvinženiera ekspertīzes atzinumu pastāv sabiedriskā pakalpojuma sniegšanai nepieciešamās infrastruktūras bojāšanas risks vai nav iespējams izvairīties no virszemes vai pazemes komunikāciju infrastruktūras pārbūves vietās, kurās nav papildu pieprasījuma pēc sabiedriskajiem pakalpojumiem, elektroapgādes pakalpojumiem, kā arī nodrošinot, ka investīcijas nerada priekšrocības inženiertīklu īpašniekam un atbilst nosacījumiem par komercdarbības 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autoruzraudzības, būvuzraudzības un arheoloģiskās uzraudzības izmaksas, kas kopsummā nepārsniedz 10 procentus no būvdarbu līgumu summas. Izmaksas, kas pārsniedz 10 procentus no būvdarbu līgumu summas, nav attiecināmas finansēšanai no AF finansējuma, bet tās norāda projektā. Izmaksas, kas pārsniedz 10 procentus no būvdarbu līgumu summas, finansējuma saņēmējs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pamatojošās dokumentācijas sagatavošanas izmaksas (izņemot projekta iesnieguma veidlapas aizpildīšanas izmaksas) – līdz trim procentiem no projekta kopējām attiecināmajām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industriālā parka attīstības stratēģijas sagatavošanas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izstrādes izmaksas, tai skaitā energoaudita, ekspertīzes un izpētes izmaksas, ja to veikšana ir priekšnosacījums būvprojekta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ekonomiskās vai izmaksu un ieguvumu analīzes izstrādes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ietekmes uz vidi novērtējumu noteikto dokumentu sagatavošanas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nodokļa (turpmāk – PVN) izmaksas, kuras finansējuma saņēmējs norāda projekta iesniegumā un veic projekta ietvaros, nav attiecināmas finansēšanai no AF finansējuma. Finansējuma saņēmējs PVN izmaksas sedz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un sadarbības partneris ievēro šādus papildu nosacījumus izmaksu iekļaušanai projektā: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infrastruktūras izmaksas veic, ja atbalstītie infrastruktūras objekti pēc projekta īstenošanas ir sadales sistēmas operatora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vai siltumapgādes infrastruktūras izmaksas veic, ja atbalstītie infrastruktūras objekti pēc projekta īstenošanas ir sabiedrisko pakalpojumu sniedzēja īpašumā un sabiedrisko pakalpojumu sniedzējs ir piesaistīts kā sadarbības partneris, izņemot šo noteikumu </w:t>
      </w:r>
      <w:r w:rsidR="00000000" w:rsidRPr="00000000" w:rsidDel="00000000">
        <w:rPr>
          <w:rtl w:val="0"/>
        </w:rPr>
        <w:t xml:space="preserve">22.5.</w:t>
      </w:r>
      <w:r w:rsidR="00000000" w:rsidRPr="00000000" w:rsidDel="00000000">
        <w:rPr>
          <w:rtl w:val="0"/>
        </w:rPr>
        <w:t xml:space="preserve"> apakšpunktā minētos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savākšanas, attīrīšanas un novadīšanas un dzeramā ūdens ieguves, sagatavošanas un piegādes infrastruktūras izmaksas ir attiecināmas,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attiecas tikai uz ūdenssaimniecības sabiedrisko pakalpojumu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tehniski un ekonomiski efektīvāko risinājumu, kas pamatots ar alternatīvu analīzi;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notekūdeņu novadīšanu plānotajā infrastruktūrā un dzeramā ūdens lietošanu un piegādi ir noslēgts priekšlīgums ar komersantu kā potenciālo ūdenssaimniecības sabiedrisko pakalpojumu saņēmēju, bet, ja potenciālais pakalpojuma lietotājs nav zināms, komersanta apliecinājumā par interesi ir iekļauts aptuvenais pakalpojumu izmantošanas apjoms (kubikmetri diennaktī) un apliecināta pakalpojuma nepieciešamība;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prognozētais ūdenssaimniecības pakalpojumu tarifu plāns ir saskaņots ar komersantu kā potenciālo ūdenssaimniecības sabiedrisko pakalpojumu saņēmēju, bet, ja potenciālais pakalpojuma lietotājs nav zināms, prognozētais ūdenssaimniecības pakalpojumu tarifu plāns ir iekļauts komersanta apliecinājumā par interesi;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industriālās teritorijas iekšējo ceļu un privātās lietošanas dzelzceļa infrastruktūras iekšējā tīkla izbūves, pārbūves vai atjaunošanas izmaksas ir attiecināmas, ja projekta iesniegumam ir pievienots normatīvajiem aktiem būvniecības jomā atbilstoši izstrādāts un apstiprināts būvprojekts par privātās lietošanas dzelzceļa infrastruktūras (savienojuma) izveidošanu ar publiskās lietošanas dzelzceļa infrastruktūru (plānotajām būvniecības darbībām būvatļaujā ir veikta būvvaldes atzīme par projektēšanas nosacījumu izpildi) un ievērota normatīvajos aktos noteiktā kārtība par dzelzceļa infrastruktūras (sliežu ceļu) valsts reģistrāciju un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iesniegumos neiekļauj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nepiešķir pabeigtām darbībām, izņemot darbības, kas saistītas ar šo noteikumu </w:t>
      </w:r>
      <w:r w:rsidR="00000000" w:rsidRPr="00000000" w:rsidDel="00000000">
        <w:rPr>
          <w:rtl w:val="0"/>
        </w:rPr>
        <w:t xml:space="preserve">22.8.</w:t>
      </w:r>
      <w:r w:rsidR="00000000" w:rsidRPr="00000000" w:rsidDel="00000000">
        <w:rPr>
          <w:rtl w:val="0"/>
        </w:rPr>
        <w:t xml:space="preserve"> apakšpunktā minētajām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minēto komercdarbības atbalstu nepiešķir uzsāktām vai pabeigtām darbībām, izņemot komercdarbības atbalstu, kas paredzēts šo noteikumu </w:t>
      </w:r>
      <w:r w:rsidR="00000000" w:rsidRPr="00000000" w:rsidDel="00000000">
        <w:rPr>
          <w:rtl w:val="0"/>
        </w:rPr>
        <w:t xml:space="preserve">55.</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minēto komercdarbības atbalstu nepiešķir pabeigtām darbībām, izņemot darbības, kas saistītas ar šo noteikumu </w:t>
      </w:r>
      <w:r w:rsidR="00000000" w:rsidRPr="00000000" w:rsidDel="00000000">
        <w:rPr>
          <w:rtl w:val="0"/>
        </w:rPr>
        <w:t xml:space="preserve">22.8.</w:t>
      </w:r>
      <w:r w:rsidR="00000000" w:rsidRPr="00000000" w:rsidDel="00000000">
        <w:rPr>
          <w:rtl w:val="0"/>
        </w:rPr>
        <w:t xml:space="preserve"> apakšpunktā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Ieguldījumus infrastruktūrā finansējuma saņēmējs un sadarbības partneris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persona – publiskas personas īpašumā vai valdījumā esošā īpašumā, ja valdījuma tiesības ir iegūtas uz termiņu, kas nav īsāks par pieciem gadiem no dienas, kad veikts projekta noslēguma maksājums finansējuma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privātpersona – privātpersonas īpašumā vai no publiskas personas nomātā zemes īpašumā vai uz apbūves tiesības pamata, izņemot šo noteikumu </w:t>
      </w:r>
      <w:r w:rsidR="00000000" w:rsidRPr="00000000" w:rsidDel="00000000">
        <w:rPr>
          <w:rtl w:val="0"/>
        </w:rPr>
        <w:t xml:space="preserve">48.</w:t>
      </w:r>
      <w:r w:rsidR="00000000" w:rsidRPr="00000000" w:rsidDel="00000000">
        <w:rPr>
          <w:rtl w:val="0"/>
        </w:rPr>
        <w:t xml:space="preserve"> punktā minēto gadījumu, ja īpašuma turējuma tiesības ir iegūtas uz termiņu, kas nav īsāks par pieciem gadiem no dienas, kad veikts projekta noslēguma maksājums finansējuma saņēmējam, un nomas līgums vai līgums par apbūves tiesību paredz nomātā zemes īpašuma izpirkšanu;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vai sabiedrisko pakalpojumu sniedzēja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iesniedzēja un sadarbības partnera tiesībām veikt ieguldījumus zemes īpašumā līdz civiltiesiskā līguma vai vienošanās par projekta īstenošanu noslēgšanai jābūt nostiprinātām valsts vienotajā zemesgrāmatā.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 un industriālā parka nomniekam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kas pēc projekta iesnieguma apstiprināšanas un civiltiesiskā līguma vai vienošanās par projekta īstenošanu noslēgšanas ir finansējuma saņēmējs,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tās izveidota iestāde, speciālās ekonomiskās zonas pārvalde vai pašvaldības kapitālsabiedrība, kas veic pašvaldības deleģēto pārvaldes uzdevumu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saskaņā ar šo noteikumu </w:t>
      </w:r>
      <w:r w:rsidR="00000000" w:rsidRPr="00000000" w:rsidDel="00000000">
        <w:rPr>
          <w:rtl w:val="0"/>
        </w:rPr>
        <w:t xml:space="preserve">4.</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slēdzot rakstisku sadarbības līgumu, par sadarbības partneri var piesaistīt komersantu, pašvaldību, pašvaldības iestādi, speciālās ekonomiskās zonas pārvaldi vai pašvaldības kapitālsabiedrību, kas veic pašvaldības deleģēto pārvaldes uzdevumu izpildi vai ir noslēgusi pakalpojumu līgumu par sabiedrisko pakalpojumu sniegšanu, ja to iesaiste ir pamatota un nepieciešama projekta mērķu sasniegšanai un paredzēta industriālā parka attīstības stratēģijā.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projekta iesniegumu iesniedz industriālā parka attīstības stratēģiju, kas izstrādāta saskaņā ar pašvaldības attīstības programmu un apstiprināta pašvaldības domes sēdē. Industriālā parka attīstības stratēģijā norāda projekta teritoriju un risinājumu, kura īstenošanas rezultātā tiks izveidots darboties spējīgs industriālais parks, nodrošinot projektā attīstītās industriālās teritorijas funkcionalitāti. Netiek atbalstītas atsevišķas darbības, piemēram, tādas ēkas attīstīšana, kurai nav pievedceļa vai komersanta ražošanas attīstībai nepieciešamo inženierkomunikāciju. Viedās administrācijas un reģionālās attīstības ministrija sniedz pašvaldībām metodisko atbalstu industriālā parka attīstības stratēģijas izstrādē.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iesniedzējs projekta iesniegumam pievieno viena vai vairāku komersantu (potenciālo nomnieku vai īpašnieku), kas atbilst šo noteikumu </w:t>
      </w:r>
      <w:r w:rsidR="00000000" w:rsidRPr="00000000" w:rsidDel="00000000">
        <w:rPr>
          <w:rtl w:val="0"/>
        </w:rPr>
        <w:t xml:space="preserve">35.</w:t>
      </w:r>
      <w:r w:rsidR="00000000" w:rsidRPr="00000000" w:rsidDel="00000000">
        <w:rPr>
          <w:rtl w:val="0"/>
        </w:rPr>
        <w:t xml:space="preserve"> punktā minētajām prasībām vai nodrošinās atbilstību pēc projekta īstenošanas, apliecinājumu par interesi vai sadarbības līgumu, kurā iekļauj vismaz informāciju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ka komersanta attīstībai ir nepieciešama infrastruktūra, kuru plānots attīstīt projekta ietvaros, tai skaitā komersants apliecina interesi nomāt telpas vai teritoriju, kā arī, ja projektā tiek paredzēta notekūdeņu savākšanas, attīrīšanas un novadīšanas un dzeramā ūdens ieguves, sagatavošanas un piegādes infrastruktūras pieslēguma izbūve, komersants apliecina pakalpojuma nepieciešamību, tostarp iekļaujot informāciju par aptuveno pakalpojumu izmantošanas apjomu (kubikmetri diennaktī);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potenciālo spēju (apliecinājumā par interesi) vai apņemšanos (sadarbības līgumā) projekta apstiprināšanas gadījumā nodrošināt mērķu sasniegšanu vismaz tādā apmērā, kāds nepieciešams projekta īstenošanai saskaņā ar projektu iesniegumu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potenciālo spēju (apliecinājumā par interesi) vai apņemšanos (sadarbības līgumā) projekta apstiprināšanas gadījumā izpildīt specifiskos kritērijus un nosacījumus, kas nepieciešami industriālā parka funkcionalitātei pēc projekta pabeigšanas, un citas AF plānā definētās prasības, tai skaitā ievērot principu "nenodarīt būtisku kaitējumu", ievērot un izpildīt prasību par atbilstību attiecīgajiem Eiropas Savienības un nacionālajiem normatīvajiem aktiem vides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komersants, kas ir projekta iesniedzējs, plāno attīstīt publisko infrastruktūru, tas projekta iesniegumam pievieno pašvaldības apliecinājumu par esošās vai jaunas publiskās infrastruktūras izmantošanu un, ja plānota jaunas publiskās infrastruktūras izbūve, piesaista pašvaldību kā sadarbības partneri.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Sagatavojot projekta ietvaros paredzētā industriālā parka attīstības un ilgtspējas pamatojumu, kas tiek iekļauts industriālā parka attīstības stratēģijā, projekta iesniedzējs apzina un novērtē šādus aspektus: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 vai attiecīgajā plānošanas reģionā esošos cilvēkresursus jeb darbaspēka pieejamību (tai skaitā augsti kvalificētu darbinieku skaits, infrastruktūras pieejamība nokļūšanai līdz darba vietai), kā arī pašvaldības instrumentus jaunu darbinieku piesaistei (tai skaitā mājokļa pieejamība, pirmsskolas izglītības iestāžu pieejamība, veselības aprūpes iestādes pieejamība un citi faktori);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iespējas, vērtējot izglītības iestāžu pieejamību un to sasaisti ar viedās specializācijas stratēģijas jomām vai prioritārajiem projektā plānotā industriālā parka attīstības sektoriem, kā arī iespējas nodrošināt darbinieku papildu apmācības;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attīstības aktivitātes (pašvaldībā vai attiecīgajā plānošanas reģionā), kas iekļauj jaunu darbības virzienu attīstību, uzņēmumu vēlmi paplašināties, uzņēmumu aktivitāti pētniecības un attīstības jomās, redzējumu vietējās nozīmes sektoru ekosistēmas izveidei un esošo uzņēmumu attīstības tendences, kā arī attīstības sadarbību ar citiem uzņēmumiem.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iesniegumu iesniedz komersants, tad novērtējumu par pašvaldībā esošo cilvēkresursu jeb darbaspēka pieejamību, izglītības iespējām un komersantu attīstības aktivitātēm pašvaldībā vai attiecīgajā plānošanas reģionā komersants sagatavo sadarbībā ar pašvaldību, kurā plānota industriālā parka attīstīšana.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Prasības komersantiem, kas darbosies projekta ietvaros attīstītā industriālā parka teritorijā un sniegs ieguldījumu investīcijas mērķu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darbojas viedās specializācijas jomā, kas ir zināšanu ietilpīga bioekonomika, biomedicīna, medicīnas tehnoloģijas, farmācija, fotonika un viedie materiāli, tehnoloģijas un inženiersistēmas, viedā enerģētika un mobilitāte, informācijas un komunikācijas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nodarbojas ar inovācijām vai ražo inovatīvus vai augstas pievienotās vērtības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(kas darbojas projekta ietvaros attīstītajā industriālajā parkā vai nomā telpas industriālā parka teritorijā, vai gūst labumu no izbūvētās publiskās infrastruktūras) jaunradīto darba vietu darbinieku vidējā darba alga pārsniedz vidējo darba samaksu attiecīgajā tautsaimniecības nozarē attiecīgajā plānošanas reģionā;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plāno uzsākt eksportu triju gadu periodā pēc infrastruktūras izbūves;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izstrādāta laba korporatīvā pārvaldība un ir pieejami finanšu resursi;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plāno ieguldījumus pētniecībā un attīstībā, tostarp darbinieku kompetenču pilnveidē, triju gadu periodā pēc infrastruktūras izbūves.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Komersants, kas ir projekta iesniedzējs vai sadarbības partneris, iesniedz informāciju, kas pamato komersanta spēju veikt projekta investīcijas un sasniegt mērķus, tai skaitā ar investīcijas ietvaros plānoto projektu un tā mērķu sasniegšanu saistītu informāciju par plānotajiem projektiem citās komercdarbības atbalsta programmās, par atbalstītajiem kredīta aizdevumiem, finanšu plūsmu vai kredītiestādes garantijas vēstuli.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iesniedzējs projektā plāno mērķu sasniegšanu vismaz šādā apjomā: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 ir noslēgts vismaz viens nodomu protokols vai līgums ar starptautiski atzītu industriālā parka operatoru vai potenciālo nomnieku (komersantu), kas paredz, ka komersanti līdz 2028. gada 31. decembrim projekta ietvaros attīstītā industriālā parka teritorijā veic nefinanšu investīciju pašu nemateriālajos ieguldījumos un pamatlīdzekļos vismaz tādā apmērā, kas pret AF finansējuma vienu </w:t>
      </w:r>
      <w:r w:rsidR="00000000" w:rsidRPr="00000000" w:rsidDel="00000000">
        <w:rPr>
          <w:i w:val="1"/>
          <w:rtl w:val="0"/>
        </w:rPr>
        <w:t xml:space="preserve">euro</w:t>
      </w:r>
      <w:r w:rsidR="00000000" w:rsidRPr="00000000" w:rsidDel="00000000">
        <w:rPr>
          <w:rtl w:val="0"/>
        </w:rPr>
        <w:t xml:space="preserve"> veido attiecību 1,07:1 (1,07 – atbalstītajās teritorijās esošo komersantu nefinanšu investīcijas pašu nemateriālajos ieguldījumos un pamatlīdzekļos (</w:t>
      </w:r>
      <w:r w:rsidR="00000000" w:rsidRPr="00000000" w:rsidDel="00000000">
        <w:rPr>
          <w:i w:val="1"/>
          <w:rtl w:val="0"/>
        </w:rPr>
        <w:t xml:space="preserve">euro</w:t>
      </w:r>
      <w:r w:rsidR="00000000" w:rsidRPr="00000000" w:rsidDel="00000000">
        <w:rPr>
          <w:rtl w:val="0"/>
        </w:rPr>
        <w:t xml:space="preserve">); 1 – AF finansējums (</w:t>
      </w:r>
      <w:r w:rsidR="00000000" w:rsidRPr="00000000" w:rsidDel="00000000">
        <w:rPr>
          <w:i w:val="1"/>
          <w:rtl w:val="0"/>
        </w:rPr>
        <w:t xml:space="preserve">euro</w:t>
      </w:r>
      <w:r w:rsidR="00000000" w:rsidRPr="00000000" w:rsidDel="00000000">
        <w:rPr>
          <w:rtl w:val="0"/>
        </w:rPr>
        <w:t xml:space="preserve">)). Parakstot šajā apakšpunktā minēto nodomu protokolu vai līgumu, finansējuma saņēmējs uzskaita arī faktiski piesaistītās vai veiktās komersantu nefinanšu investīcijas pašu nemateriālajos ieguldījumos un pamatlīdzekļos, iesniedzot projekta īstenošanas progresa pārskatus saskaņā ar civiltiesisko līgumu vai vienošanos par projekta īstenošanu, ko slēdz aģentūra ar finansējuma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ir pabeigti būvdarbi, attīstīts komersantu pieprasījumā balstīts, darboties spējīgs nacionālas nozīmes industriālais parks, nodrošinot projektā paredzēto attīstītās industriālās teritorijas funkcionalitāti. Mērķa izpilde tiek pamatota ar apliecinājumu par inženierbūves gatavību ekspluatācijai vai apliecinājumu par ēkas vai tās daļas gatavību ekspluatācijai saskaņā ar būvniecības jomu reglamentējošajos normatīvajos aktos noteikto kārtību un aģentūras veikto attiecīgās dokumentācijas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minimālo attiecību starp investīcijai pieejamo kopējo AF finansējumu un investīcijas ietvaros kopējo sasniedzamo mērķa vērtību, līdz 2026. gada 31. jūlijam projekta ietvaros attīstītā industriālā parka teritorijā ir radīta vismaz 41 jauna darba vieta (ja iesniedz projektu ar minimālo AF finansējumu 10 000 000 </w:t>
      </w:r>
      <w:r w:rsidR="00000000" w:rsidRPr="00000000" w:rsidDel="00000000">
        <w:rPr>
          <w:i w:val="1"/>
          <w:rtl w:val="0"/>
        </w:rPr>
        <w:t xml:space="preserve">euro </w:t>
      </w:r>
      <w:r w:rsidR="00000000" w:rsidRPr="00000000" w:rsidDel="00000000">
        <w:rPr>
          <w:rtl w:val="0"/>
        </w:rPr>
        <w:t xml:space="preserve">apmērā) vai vismaz 82 jaunas darba vietas (ja iesniedz projektu ar maksimālo AF finansējumu 20 000 000 </w:t>
      </w:r>
      <w:r w:rsidR="00000000" w:rsidRPr="00000000" w:rsidDel="00000000">
        <w:rPr>
          <w:i w:val="1"/>
          <w:rtl w:val="0"/>
        </w:rPr>
        <w:t xml:space="preserve">euro </w:t>
      </w:r>
      <w:r w:rsidR="00000000" w:rsidRPr="00000000" w:rsidDel="00000000">
        <w:rPr>
          <w:rtl w:val="0"/>
        </w:rPr>
        <w:t xml:space="preserve">apmērā) ar vidējo darba algu, kas pārsniedz vidējo darba samaksu attiecīgajā tautsaimniecības nozarē saskaņā ar projekta iesniegšanas brīdī pieejamo aktuālo informāciju par darba samaksu attiecīgajā plānošanas reģionā, nodrošinot, ka vidējā darba alga nav mazāka par vidējo darba samaksu valstī 2020. gadā. Mērķa izpilde tiek pamatota ar finansējuma saņēmēja iesniegtu pārskatu, kuram pievieno noslēgto darba līgumu vai publicēto vakanču sarakstu un kuru pēc iesniegto datu atbilstības pārbaudes apstiprina aģentūra.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izpilda nepieciešamās prasības un nodrošina, ka projektā ir ievērots princips "nenodarīt būtisku kaitējumu" un ka projekts atbilst AF plānā noteiktajiem Eiropas Savienības un nacionālajiem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zaļā publiskā iepirkuma principiem, veicot iepirkuma procedūru saskaņā ar šo noteikumu </w:t>
      </w:r>
      <w:r w:rsidR="00000000" w:rsidRPr="00000000" w:rsidDel="00000000">
        <w:rPr>
          <w:rtl w:val="0"/>
        </w:rPr>
        <w:t xml:space="preserve">71.</w:t>
      </w:r>
      <w:r w:rsidR="00000000" w:rsidRPr="00000000" w:rsidDel="00000000">
        <w:rPr>
          <w:rtl w:val="0"/>
        </w:rPr>
        <w:t xml:space="preserve"> punktu, ievēro obligātās prasības zaļajam publiskajam iepirkumam un to piemērošanas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procesā un industriālā parka darbībā tiek izmantoti ilgtspējīgi un atjaunojamos energoresursus izmantojoši risinājumi vai ar tiem saistītas tehnoloģijas, tai skaitā viedie risinājumi apgaismojuma izveidē;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projektā ietverta neizmantojamas būves, lietošanai bīstamas ēkas vai citu vidi degradējošu objektu nojaukšana, tad teritorijas labiekārtošanā iesaistītie komersanti saskaņā ar normatīvajiem aktiem par kārtību, kādā notiek atkritumu dalīta savākšana, sagatavošana atkārtotai izmantošanai, pārstrāde un materiālu reģenerācija, nodrošina, ka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ietvaros tiek plānots nojaukt industriālā parka teritorijā esošas ēkas, kurās ir azbestu saturoši materiāli, šie materiāli tiks apstrādāti un transportēti atbilstoši normatīvajiem aktiem par darba aizsardzības prasībām darbā ar azbestu;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plānota ēkas būvniecība, ēku konstrukciju risinājumos tiek paredzēta atbilstoša hidroizolācija, lai samazinātu ēku bojājumu iespēju gruntsūdeņu svārstību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plānota ēkas būvniecība, tiek paredzēti atbilstoši telpu dzesēšanas un ventilācijas risinājumi, kas nodrošina tādu iekštelpu gaisa apmaiņu un ventilāciju, kas mazina kaitējumu veselībai un novērš ekstremālu gaisa temperatūru maiņu ietekmi uz cilvēku;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plānota ēkas būvniecība, tiek paredzēti atbilstoši lietus notekūdeņu sistēmu risinājumi intensīvu nokrišņu gadījumiem vai dabā balstīti pretplūdu risinājumi projektā paredzētajā industriālā parka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ietvaros netiek atbalstītas investīcijas komersantos, kas saistītas ar fosilo kurināmo (ieskaitot pakārtoto izmantošanu), izņemot siltumenerģijas vai elektroenerģijas izmantošanu sabiedrisko pakalpojumu pieslēgumu nodrošināšanai saskaņā ar pieļaujamo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nav paredzētas investīcijas atkritumu apglabāšanai, mehāniski bioloģiskajai apstrādei vai atkritumu sadedzināšanai;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saistībā ar aprites ekonomikas principu ieviešanu ražošanā projekta ietvaros veic tikai jaunu iekārtu iegādi. Investīcijas ietvaros netiek sniegts finansējums vai atbalsts lietotu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nodrošina notekūdeņu attīrīšanu, lai nepieļautu neattīrītu ražošanas notekūdeņu nonākšanu vidē. Komersants, ja tas nepieciešams saimnieciskās darbības veikšanai, ir paredzējis attiecīgo notekūdeņu priekšattīrīšanas iekārtu izbūvi par saviem privātajiem līdzekļiem, lai pirms notekūdeņu novadīšanas pa centralizētajiem kanalizācijas tīkliem uz notekūdeņu attīrīšanas iekārtām nodrošinātu to priekšattīrīšanu, sasniedzot atļaujā noteiktos piesārņojošo vielu rādītājus. Investīcijas ietvaros netiek sniegts atbalsts šajā apakšpunktā minēto notekūdeņu priekšattīrīšanai;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komersanta saimnieciskā darbība rada troksni, tiek ievēroti nacionālajā likumdošanā noteiktie maksimālie trokšņa robežlielumu rādītāji noteiktajai apbūves zonai un diennakts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jauni industriālie parki netiek plānoti īpaši aizsargājamās dabas teritorijās, kur nepieciešams nodrošināt Eiropas Savienības nozīmes dzīvotņu un sugu aizsardzību, nodrošinot biotopiem un sugām labvēlīgu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paredzētajām darbībām veic ietekmes uz vidi novērtējumu, ja tas nepieciešams saskaņā ar kārtību, kādā novērtē paredzētās darbības ietekmi uz vidi un akceptē paredzēto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iesniedzējs atbilstoši aģentūras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Finansējuma apjoms un ar komercdarbības atbalsta saņemšanu saistītie nosacījumi, atbalsts un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Izmaksas ir attiecināmas no 2020. gada 1. februāra, izņemot izmaksas projekta darbībām, kuras tiek ieviestas saskaņā ar regulas Nr. </w:t>
      </w:r>
      <w:r w:rsidR="00000000" w:rsidRPr="00000000" w:rsidDel="00000000">
        <w:rPr>
          <w:rtl w:val="0"/>
        </w:rPr>
        <w:t xml:space="preserve">651/2014</w:t>
      </w:r>
      <w:r w:rsidR="00000000" w:rsidRPr="00000000" w:rsidDel="00000000">
        <w:rPr>
          <w:rtl w:val="0"/>
        </w:rPr>
        <w:t xml:space="preserve"> 14., 41., 48. un 56. pantu, – tās ir attiecināmas no dienas, kad projekta iesniegums, kas atbilst regulas Nr. 651/2014 6. panta 2. punktā ietvertajām prasībām par pieteikumā (iesniegumā) iekļaujamo informāciju, iesniegts aģentūrā, arī būvdarbu līgumu slēdz un ar ieguldījumiem saistītus būvdarbus uzsāk pēc projekta iesnieguma iesniegšanas aģentūrā. Projekta iesniegumu, kurā ir paredzēta komercdarbības atbalsta kumulācija, vienlaikus iesniedz aģentūrā un pārējās iesaistītajās komercdarbības atbalsta piešķīrējinstitūcijās. Ja projekta iesniegums netiek iesniegts vienlaikus visās komercdarbības atbalsta piešķīrējinstitūcijās, tad izmaksas projekta darbībām, kas tiek ieviestas saskaņā ar regulas Nr. 651/2014 14., 41., 48. un 56. pantu, ir attiecināmas no dienas, kurā projekta iesniegums iesniegts pēdējā no komercdarbības atbalsta piešķīrējinstitūcijām, arī būvdarbu līgumu slēdz un ar ieguldījumiem saistītus būvdarbus uzsāk pēc projekta iesnieguma iesniegšanas pēdējā no komercdarbības atbalsta piešķīrējinstitūcijām.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Projektā plānotajām darbībām un izmaksām, kurām atbalsts nav kvalificējams kā komercdarbības atbalsts (piemēram, publiski pieejamu pievedceļu vai stāvlaukumu atjaunošana vai ierīkošana pie industriālajām teritorijām), maksimālā AF finansējuma intensitāte ir 100 procentu no projekta kopējām attiecināmajām izmaksām vai attiecīgās izmaksu pozīcijas kopējām attiecināmajām izmaksām. Finansējumu var saņemt projekta iesniedzējs, kas ir pašvaldība, tās izveidota iestāde, speciālās ekonomiskās zonas pārvalde vai pašvaldības kapitālsabiedrība, kas veic pašvaldības deleģēto pārvaldes uzdevumu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Komercdarbības atbalstu piešķir saskaņā ar regulas Nr. </w:t>
      </w:r>
      <w:r w:rsidR="00000000" w:rsidRPr="00000000" w:rsidDel="00000000">
        <w:rPr>
          <w:rtl w:val="0"/>
        </w:rPr>
        <w:t xml:space="preserve">651/2014</w:t>
      </w:r>
      <w:r w:rsidR="00000000" w:rsidRPr="00000000" w:rsidDel="00000000">
        <w:rPr>
          <w:rtl w:val="0"/>
        </w:rPr>
        <w:t xml:space="preserve"> 14., 41., 48. vai 56. pantu un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punktu. Projekta ietvaros var kombinēt izmaksas, kuras ir saistītas un kuras nav saistītas ar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14.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sākotnējiem ieguldījumiem atbilstoši šo noteikumu </w:t>
      </w:r>
      <w:r w:rsidR="00000000" w:rsidRPr="00000000" w:rsidDel="00000000">
        <w:rPr>
          <w:rtl w:val="0"/>
        </w:rPr>
        <w:t xml:space="preserve">22.4.1.</w:t>
      </w:r>
      <w:r w:rsidR="00000000" w:rsidRPr="00000000" w:rsidDel="00000000">
        <w:rPr>
          <w:rtl w:val="0"/>
        </w:rPr>
        <w:t xml:space="preserve">, </w:t>
      </w:r>
      <w:r w:rsidR="00000000" w:rsidRPr="00000000" w:rsidDel="00000000">
        <w:rPr>
          <w:rtl w:val="0"/>
        </w:rPr>
        <w:t xml:space="preserve">22.4.4.</w:t>
      </w:r>
      <w:r w:rsidR="00000000" w:rsidRPr="00000000" w:rsidDel="00000000">
        <w:rPr>
          <w:rtl w:val="0"/>
        </w:rPr>
        <w:t xml:space="preserve">, </w:t>
      </w:r>
      <w:r w:rsidR="00000000" w:rsidRPr="00000000" w:rsidDel="00000000">
        <w:rPr>
          <w:rtl w:val="0"/>
        </w:rPr>
        <w:t xml:space="preserve">22.4.5.</w:t>
      </w:r>
      <w:r w:rsidR="00000000" w:rsidRPr="00000000" w:rsidDel="00000000">
        <w:rPr>
          <w:rtl w:val="0"/>
        </w:rPr>
        <w:t xml:space="preserve">, </w:t>
      </w:r>
      <w:r w:rsidR="00000000" w:rsidRPr="00000000" w:rsidDel="00000000">
        <w:rPr>
          <w:rtl w:val="0"/>
        </w:rPr>
        <w:t xml:space="preserve">22.4.6.</w:t>
      </w:r>
      <w:r w:rsidR="00000000" w:rsidRPr="00000000" w:rsidDel="00000000">
        <w:rPr>
          <w:rtl w:val="0"/>
        </w:rPr>
        <w:t xml:space="preserve"> un </w:t>
      </w:r>
      <w:r w:rsidR="00000000" w:rsidRPr="00000000" w:rsidDel="00000000">
        <w:rPr>
          <w:rtl w:val="0"/>
        </w:rPr>
        <w:t xml:space="preserve">22.4.7.</w:t>
      </w:r>
      <w:r w:rsidR="00000000" w:rsidRPr="00000000" w:rsidDel="00000000">
        <w:rPr>
          <w:rtl w:val="0"/>
        </w:rPr>
        <w:t xml:space="preserve"> apakšpunktā minētajām attiecināmajām izmaksām, kā arī šo noteikumu </w:t>
      </w:r>
      <w:r w:rsidR="00000000" w:rsidRPr="00000000" w:rsidDel="00000000">
        <w:rPr>
          <w:rtl w:val="0"/>
        </w:rPr>
        <w:t xml:space="preserve">22.1.</w:t>
      </w:r>
      <w:r w:rsidR="00000000" w:rsidRPr="00000000" w:rsidDel="00000000">
        <w:rPr>
          <w:rtl w:val="0"/>
        </w:rPr>
        <w:t xml:space="preserve"> apakšpunktā minētajām attiecināmajām izmaksām, izņemot šo noteikumu </w:t>
      </w:r>
      <w:r w:rsidR="00000000" w:rsidRPr="00000000" w:rsidDel="00000000">
        <w:rPr>
          <w:rtl w:val="0"/>
        </w:rPr>
        <w:t xml:space="preserve">22.1.2.</w:t>
      </w:r>
      <w:r w:rsidR="00000000" w:rsidRPr="00000000" w:rsidDel="00000000">
        <w:rPr>
          <w:rtl w:val="0"/>
        </w:rPr>
        <w:t xml:space="preserve"> apakšpunktā minētās attiecināmās izmaksas privātās lietošanas dzelzceļa infrastruktūras iekšējā tīkla izbūvei, pārbūvei vai atjaunošanai. Ņemot vērā šajā apakšpunktā minēto, atbalstu piešķir ieguldījumiem materiālajos aktīvos (piemēram, industriālās teritorijas, tai skaitā industriālās teritorijas iekšējie ceļi, kas nav publiski pieejami, ražošanas ēkas), kas attiecas uz jaunas uzņēmējdarbības vietas izveidi, esošas uzņēmējdarbības vietas jaudas palielināšanu, uzņēmējdarbības vietas produkcijas dažādošanu ar produktiem, kuri uzņēmējdarbības vietā iepriekš nav ražoti, vai būtiskām pārmaiņām esošas uzņēmējdarbības vietas kopējā ražošanas procesā;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(būvju nojaukšana, teritorijas attīrīšana, teritorijas sanācijas pasākumi,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atbalstu piešķir lielajam komersantam būtiskām pārmaiņām ražošanas procesā, attiecināmās izmaksas ir lielākas nekā izmaksas ar modernizējamo darbību saistīto aktīvu amortizācijai iepriekšējo triju fiskālo gadu laikā, bet attiecībā uz atbalstu, ko piešķir esošas uzņēmējdarbības vietas darbības dažādošanai, attiecināmās izmaksas vismaz par 200 procentiem pārsniedz atkārtoti izmantoto aktīvu uzskaites vērtību, kas reģistrēta iepriekšējā fiskālajā gadā pirms darbu 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saņemt projekta iesniedzējs un sadarbības partneris, kas ir komersants, kurš veic produkcijas ražošanu vai sniedz produktīvu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uzbūvētajai infrastruktūrai jāpaliek atbalsta saņēmēja īpašumā: lielā komersanta īpašumā – piecus gadus pēc projekta pabeigšanas (pēc pēdējā maksājuma veikšanas projektā), bet mazā un vidējā komersanta īpašumā – trīs gadus pēc projekta pabeigšanas (pēc pēdējā maksājuma veikšanas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iegādātajiem aktīviem jābūt jauniem;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saņēmējs atbilstoši regulas Nr. </w:t>
      </w:r>
      <w:r w:rsidR="00000000" w:rsidRPr="00000000" w:rsidDel="00000000">
        <w:rPr>
          <w:rtl w:val="0"/>
        </w:rPr>
        <w:t xml:space="preserve">651/2014</w:t>
      </w:r>
      <w:r w:rsidR="00000000" w:rsidRPr="00000000" w:rsidDel="00000000">
        <w:rPr>
          <w:rtl w:val="0"/>
        </w:rPr>
        <w:t xml:space="preserve"> 14. panta 14. punktam nodrošina līdzfinansējumu vismaz 25 procentu apmērā no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apstiprina, ka tas pēdējo divu gadu laikā pirms pieteikšanās uz atbalstu nav veicis pārcelšanu regulas Nr. </w:t>
      </w:r>
      <w:r w:rsidR="00000000" w:rsidRPr="00000000" w:rsidDel="00000000">
        <w:rPr>
          <w:rtl w:val="0"/>
        </w:rPr>
        <w:t xml:space="preserve">651/2014</w:t>
      </w:r>
      <w:r w:rsidR="00000000" w:rsidRPr="00000000" w:rsidDel="00000000">
        <w:rPr>
          <w:rtl w:val="0"/>
        </w:rPr>
        <w:t xml:space="preserve"> izpratnē uz uzņēmējdarbības vietu, kurā tiks veikts sākotnējais ieguldījums, kuram pieprasīts atbalsts, un apņemas to nedarīt divus gadus pēc tam, kad ir pabeigts sākotnējais ieguldījums, kuram tiek pieprasīts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ikvienu sākotnējo ieguldījumu, kuru tas pats atbalsta saņēmējs (grupas līmenī) ir sācis triju gadu laikā no dienas, kad sākti darbi pie cita atbalstītā ieguldījuma tajā pašā Statistiski teritoriālo vienību nomenklatūras 3. līmeņa (turpmāk – NUTS 3. līmenis) reģionā, uzskata par daļu no vienota ieguldījumu projekta. Ja šis vienotais ieguldījumu projekts ir liels ieguldījumu projekts, atbalsta kopsumma vienotajam ieguldījumu projektam nepārsniedz lieliem ieguldījumu projektiem noteikto koriģēto atbalsta summu, kuru nosaka atbilstoši regulas Nr. </w:t>
      </w:r>
      <w:r w:rsidR="00000000" w:rsidRPr="00000000" w:rsidDel="00000000">
        <w:rPr>
          <w:rtl w:val="0"/>
        </w:rPr>
        <w:t xml:space="preserve">651/2014</w:t>
      </w:r>
      <w:r w:rsidR="00000000" w:rsidRPr="00000000" w:rsidDel="00000000">
        <w:rPr>
          <w:rtl w:val="0"/>
        </w:rPr>
        <w:t xml:space="preserve"> 2. panta 20.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AF finansējuma atbalsta intensitāte Kurzemes, Latgales, Vidzemes un Zemgales statistiskajā (NUTS 3. līmenis) reģionā ir šāda: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komersantam – līdz 40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komersantam – līdz 50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mazajam komersantam – līdz 60 procentiem no projekta kopējām attiecināmajām izmaksām vai attiecīgās izmaksu pozīcijas kopējām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maksimālā AF finansējuma atbalsta intensitāte Pierīgas statistiskajā (NUTS 3. līmenis) reģionā ir šāda: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komersantam – līdz 30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komersantam – līdz 40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mazajam komersantam – līdz 50 procentiem no projekta kopējām attiecināmajām izmaksām vai attiecīgās izmaksu pozīcijas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41.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22.4.3.</w:t>
      </w:r>
      <w:r w:rsidR="00000000" w:rsidRPr="00000000" w:rsidDel="00000000">
        <w:rPr>
          <w:rtl w:val="0"/>
        </w:rPr>
        <w:t xml:space="preserve"> apakšpunktā minētajām attiecināmajām izmaksām piešķir tādu iekārtu iegādei, kas ražo enerģiju no atjaunojamiem energoresursiem (piemēram, siltumsūkņi, saules kolektori, koksnes biomasas apkures katli, saules baterijas, vēja elektroenerģijas ģeneratori);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vai sadarbības partneri: komersants, pašvaldība, tās izveidota iestāde, speciālās ekonomiskās zonas pārvalde, pašvaldības kapitālsabiedrība, kas veic pašvaldības deleģēto pārvaldes uzdevumu izpildi vai ir noslēgusi pakalpojumu līgumu par sabiedrisko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vienīgi jaunām iekārtām. Pēc iekārtas ekspluatācijas uzsākšanas nekādu atbalstu nepiešķir un neizmaksā. Atbalsts nav atkarīgs no ražošanas apjoma;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augstāka vides aizsardzības līmeņa sasniegšanu, nav attiecināmas;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attiecināmās izmaksas ir papildu ieguldījumu izmaksas, kas nepieciešamas, lai veicinātu enerģijas ražošanu no atjaunojamiem energoresursiem;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attiecināmo izmaksu noteikšana un pieļaujamā AF atbalsta intensitāte: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energoresursiem var izdalīt no kopējām ieguldījumu izmaksām kā atsevišķu ieguldījumu (piemēram, kā viegli nosakāmu pievienoto komponenti jau esošam objektam), tad attiecināmās izmaksas ir šīs ar atjaunojamo energoresursu enerģiju saistītās izmaksas vai, ja izmaksas ieguldījumiem enerģijas ražošanā no atjaunojamiem energoresursiem var noteikt, salīdzinot ar līdzīgu, videi mazāk nekaitīgu ieguldījumu, kura īstenošana būtu ticama situācijā bez atbalsta, tad attiecināmās izmaksas veido starpība starp abu ieguldījumu izmaksām, kas raksturo ar atjaunojamo energoresursu enerģiju saistītās izmaksas, un atbalsta intensitāte nepārsniedz: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procentus no projekta kopējām attiecināmajām izmaksām vai attiecīgās izmaksu pozīcijas kopējām attiecināmajām izmaksām kā atsevišķam ieguldījumam vai ieguldījumu izmaksu starpībai – lielajam komersantam, pašvaldībai, tās izveidotai iestādei, speciālās ekonomiskās zonas pārvaldei vai pašvaldības kapitālsabiedrībai, kas veic pašvaldības deleģēto pārvaldes uzdevumu izpildi vai ir noslēgusi pakalpojumu līgumu par sabiedrisko pakalpojumu sniegšanu;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procentus no projekta kopējām attiecināmajām izmaksām vai attiecīgās izmaksu pozīcijas kopējām attiecināmajām izmaksām kā atsevišķam ieguldījumam vai ieguldījumu izmaksu starpībai – vidējam komersantam;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procentus no projekta kopējām attiecināmajām izmaksām vai attiecīgās izmaksu pozīcijas kopējām attiecināmajām izmaksām kā atsevišķam ieguldījumam vai ieguldījumu izmaksu starpībai – mazajam komersantam;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atsevišķām nelielām iekārtām nevar noteikt videi mazāk nekaitīgu ieguldījumu, jo ierobežota lieluma ražotņu nav, tad attiecināmās izmaksas ir kopējās ieguldījumu izmaksas, kas vajadzīgas, lai sasniegtu augstāku vides aizsardzības līmeni, un atbalsta intensitāte nepārsniedz: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procentus no projekta kopējām attiecināmajām izmaksām vai attiecīgās izmaksu pozīcijas kopējām attiecināmajām izmaksām – lielajam komersantam, pašvaldībai, tās izveidotai iestādei, speciālās ekonomiskās zonas pārvaldei vai pašvaldības kapitālsabiedrībai, kas veic pašvaldības deleģēto pārvaldes uzdevumu izpildi;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procentus no projekta kopējām attiecināmajām izmaksām vai attiecīgās izmaksu pozīcijas kopējām attiecināmajām izmaksām – vidējam komersantam;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procentus no projekta kopējām attiecināmajām izmaksām vai attiecīgās izmaksu pozīcijas kopējām attiecināmajām izmaksām – mazajam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48.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attiecināmas ir ieguldījumu izmaksas elektroapgādes infrastruktūrā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22.4.2.</w:t>
      </w:r>
      <w:r w:rsidR="00000000" w:rsidRPr="00000000" w:rsidDel="00000000">
        <w:rPr>
          <w:rtl w:val="0"/>
        </w:rPr>
        <w:t xml:space="preserve"> apakšpunktā minētajām attiecināmajām izmaksām elektroenerģijas infrastruktūras būvniecībai vai pārbūvei (piemēram, elektroenerģijas pieslēgums, kas ir sadales sistēmas operatora īpašumā, līdz teritorijai vai ēkai);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pašvaldība, tās izveidota iestāde, speciālās ekonomiskās zonas pārvalde, pašvaldības kapitālsabiedrība, kas veic pašvaldības deleģēto pārvaldes uzdevumu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saņemt komersants, ja tas ir sadarbības partneris un sedz elektroenerģijas infrastruktūras izmaksas savas uzņēmējdarbības veikšanai nepieciešamās ražošanas jaudas palielināšanai;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summa nepārsniedz starpību starp attiecināmajām izmaksām un pamatdarbības peļņu no ieguldījuma atbilstoši projekta iesnieguma pielikumā pievienotajai izmaksu un ieguvumu analīzei. Ievērojot šajā apakšpunktā minēto, atbalsta summa projektam vai attiecīgajai izmaksu pozīcijai tiek noteikta individuāli, un tā var būt līdz 100 procentiem no projekta vai attiecīgās izmaksu pozīcijas attiecināmo izmaksu AF finansējuma. Pārējās attiecināmās izmaksas attiecīgajai izmaksu pozīcijai finansē no privātā finansējuma, par kuru nav saņemts nekāda veida komercdarbības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attiecīgajā projektā vai projekta daļā projekta pārskata periodā (projekta dzīves cikla laikā) ir radusies lielāka peļņa no pamatdarbības, nekā projektā plānots, finansējuma saņēmējs projekta pārskata perioda (projekta dzīves cikla) beigās veic pārrēķinu un atmaksā aģentūrai starpību starp faktisko un plānoto peļņu no pamatdarbības.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56.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22.4.1.</w:t>
      </w:r>
      <w:r w:rsidR="00000000" w:rsidRPr="00000000" w:rsidDel="00000000">
        <w:rPr>
          <w:rtl w:val="0"/>
        </w:rPr>
        <w:t xml:space="preserve">, </w:t>
      </w:r>
      <w:r w:rsidR="00000000" w:rsidRPr="00000000" w:rsidDel="00000000">
        <w:rPr>
          <w:rtl w:val="0"/>
        </w:rPr>
        <w:t xml:space="preserve">22.4.4.</w:t>
      </w:r>
      <w:r w:rsidR="00000000" w:rsidRPr="00000000" w:rsidDel="00000000">
        <w:rPr>
          <w:rtl w:val="0"/>
        </w:rPr>
        <w:t xml:space="preserve">, </w:t>
      </w:r>
      <w:r w:rsidR="00000000" w:rsidRPr="00000000" w:rsidDel="00000000">
        <w:rPr>
          <w:rtl w:val="0"/>
        </w:rPr>
        <w:t xml:space="preserve">22.4.5.</w:t>
      </w:r>
      <w:r w:rsidR="00000000" w:rsidRPr="00000000" w:rsidDel="00000000">
        <w:rPr>
          <w:rtl w:val="0"/>
        </w:rPr>
        <w:t xml:space="preserve"> un </w:t>
      </w:r>
      <w:r w:rsidR="00000000" w:rsidRPr="00000000" w:rsidDel="00000000">
        <w:rPr>
          <w:rtl w:val="0"/>
        </w:rPr>
        <w:t xml:space="preserve">22.4.6.</w:t>
      </w:r>
      <w:r w:rsidR="00000000" w:rsidRPr="00000000" w:rsidDel="00000000">
        <w:rPr>
          <w:rtl w:val="0"/>
        </w:rPr>
        <w:t xml:space="preserve"> </w:t>
      </w:r>
      <w:r w:rsidR="00000000" w:rsidRPr="00000000" w:rsidDel="00000000">
        <w:rPr>
          <w:rtl w:val="0"/>
        </w:rPr>
        <w:t xml:space="preserve">apakšpunktā minētajām attiecināmajām izmaksām un šo noteikumu </w:t>
      </w:r>
      <w:r w:rsidR="00000000" w:rsidRPr="00000000" w:rsidDel="00000000">
        <w:rPr>
          <w:rtl w:val="0"/>
        </w:rPr>
        <w:t xml:space="preserve">22.1.</w:t>
      </w:r>
      <w:r w:rsidR="00000000" w:rsidRPr="00000000" w:rsidDel="00000000">
        <w:rPr>
          <w:rtl w:val="0"/>
        </w:rPr>
        <w:t xml:space="preserve"> apakšpunktā minētajām attiecināmajām izmaksām, izņemot šo noteikumu </w:t>
      </w:r>
      <w:r w:rsidR="00000000" w:rsidRPr="00000000" w:rsidDel="00000000">
        <w:rPr>
          <w:rtl w:val="0"/>
        </w:rPr>
        <w:t xml:space="preserve">22.1.7.</w:t>
      </w:r>
      <w:r w:rsidR="00000000" w:rsidRPr="00000000" w:rsidDel="00000000">
        <w:rPr>
          <w:rtl w:val="0"/>
        </w:rPr>
        <w:t xml:space="preserve"> apakšpunktā minētās attiecināmās izmaksas, piešķir ieguldījumiem materiālajos aktīvos (piemēram, industriālo teritoriju vai ēku un ar tām saistītās infrastruktūras būvniecībai vai atjaunošanai);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(būvju nojaukšana, teritorijas attīrīšana, teritorijas sanācijas pasākumi,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komersants, pašvaldība, tās izveidota iestāde, speciālās ekonomiskās zonas pārvalde, pašvaldības kapitālsabiedrība, kas veic pašvaldības deleģēto pārvaldes uzdevumu izpildi, ievērojot šo noteikumu </w:t>
      </w:r>
      <w:r w:rsidR="00000000" w:rsidRPr="00000000" w:rsidDel="00000000">
        <w:rPr>
          <w:rtl w:val="0"/>
        </w:rPr>
        <w:t xml:space="preserve">48.</w:t>
      </w:r>
      <w:r w:rsidR="00000000" w:rsidRPr="00000000" w:rsidDel="00000000">
        <w:rPr>
          <w:rtl w:val="0"/>
        </w:rPr>
        <w:t xml:space="preserve"> punktā minētos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kurš nomās no finansējuma saņēmēja projekta ietvaros attīstīto teritoriju vai ēku un ar tām saistīto infrastruktūru, vai komersantu, kas veiks nekustamā īpašuma apsaimniekošanu, izvēlas atklātā, caurskatāmā un nediskriminējošā veidā, par infrastruktūras izmantošanu nosakot tirgus cenu. Šajā apakšpunktā minēto nomas izsoli izsludina ne ātrāk kā pēc projekta iesnieguma iesniegšanas aģentūrā;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summa nepārsniedz starpību starp attiecināmajām izmaksām un pamatdarbības peļņu no ieguldījuma atbilstoši projekta iesnieguma pielikumā pievienotajai izmaksu un ieguvumu analīzei. Ņemot vērā šajā apakšpunktā minēto, atbalsta summa projektam vai attiecīgajai izmaksu pozīcijai tiek noteikta individuāli un var būt līdz 100 procentiem no projekta vai attiecīgās izmaksu pozīcijas attiecināmo izmaksu AF finansējuma. Pārējās attiecināmās izmaksas attiecīgajai izmaksu pozīcijai finansē no privātā finansējuma, par kuru nav saņemts nekāda veida komercdarbības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visus plānotos ieņēmumus (arī no projekta ietvaros izbūvētās infrastruktūras pārdošanas, ja tā tiek plānota projekta pārskata perioda (projekta dzīves cikla) laikā) atspoguļo finanšu iztrūkuma aprēķinā;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attiecīgajā projektā vai projekta daļā projekta pārskata periodā (projekta dzīves cikla laikā) ir radusies lielāka peļņa no pamatdarbības, nekā projektā plānots, finansējuma saņēmējs projekta pārskata perioda (projekta dzīves cikla) beigās veic pārrēķinu un atmaksā aģentūrai starpību starp faktisko un plānoto peļņu no pamatdarbības.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14. pantu piemēro projekta iesniedzējiem un sadarbības partneriem – privātpersonām – sākotnējiem ieguldījumiem uz to īpašumā esošas vai nomātas zemes.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56. pantu piemēro projekta iesniedzējiem un sadarbības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publiskajām personām – vietējās infrastruktūras izveidošanai tikai uz to īpašumā vai valdījumā esošas zemes, kura nav iznomāta vai nav piešķirta apbūves tiesība trešajai personai pirms projekta iesnieguma apstiprināšanas;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privātpersonām – vietējās infrastruktūras izveidošanai tikai uz to īpašumā esošas zemes, kura nav iznomāta vai nav piešķirta apbūves tiesība trešajai personai pirms projekta iesnieguma apstiprināšanas.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Komercdarbības atbalsta piešķiršanas brīdis ir diena, kad tiek pieņemts aģentūras lēmums par projekta iesnieguma apstiprināšanu vai izdots atzinums par lēmumā noteikto nosacījumu izpildi, ja iepriekš ir bijis pieņemts lēmums par projekta iesnieguma apstiprināšanu ar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komercdarbības atbalsta piešķiršanu saskaņā ar regulas Nr. </w:t>
      </w:r>
      <w:r w:rsidR="00000000" w:rsidRPr="00000000" w:rsidDel="00000000">
        <w:rPr>
          <w:rtl w:val="0"/>
        </w:rPr>
        <w:t xml:space="preserve">651/2014</w:t>
      </w:r>
      <w:r w:rsidR="00000000" w:rsidRPr="00000000" w:rsidDel="00000000">
        <w:rPr>
          <w:rtl w:val="0"/>
        </w:rPr>
        <w:t xml:space="preserve"> 14. pantu pieņem līdz 2023. gada 31. decembrim, bet saskaņā ar regulas Nr. </w:t>
      </w:r>
      <w:r w:rsidR="00000000" w:rsidRPr="00000000" w:rsidDel="00000000">
        <w:rPr>
          <w:rtl w:val="0"/>
        </w:rPr>
        <w:t xml:space="preserve">651/2014</w:t>
      </w:r>
      <w:r w:rsidR="00000000" w:rsidRPr="00000000" w:rsidDel="00000000">
        <w:rPr>
          <w:rtl w:val="0"/>
        </w:rPr>
        <w:t xml:space="preserve"> 41., 48. un 56. pantu – līdz 2024.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Komercdarbības atbalstu projekta iesniedzējam un sadarbības partnerim piešķir, ja ievēroti arī visi šādi regulas Nr. </w:t>
      </w:r>
      <w:r w:rsidR="00000000" w:rsidRPr="00000000" w:rsidDel="00000000">
        <w:rPr>
          <w:rtl w:val="0"/>
        </w:rPr>
        <w:t xml:space="preserve">651/2014</w:t>
      </w:r>
      <w:r w:rsidR="00000000" w:rsidRPr="00000000" w:rsidDel="00000000">
        <w:rPr>
          <w:rtl w:val="0"/>
        </w:rPr>
        <w:t xml:space="preserv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lai darbības izslēgtajās nozarēs negūst labumu no atbalsta, kas piešķirts saskaņā ar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saņēmējam, uz kuru attiecas līdzekļu atgūšanas rīkojums saskaņā ar iepriekšēju Komisijas lēmumu, ar ko atbalsts tiek atzīts par nelikumīgu un nesaderīgu ar kopējo tirgu;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nonākušiem uzņēmumiem, t. i., tādiem komersantiem, kas atbilst vismaz vienai no regulas Nr. </w:t>
      </w:r>
      <w:r w:rsidR="00000000" w:rsidRPr="00000000" w:rsidDel="00000000">
        <w:rPr>
          <w:rtl w:val="0"/>
        </w:rPr>
        <w:t xml:space="preserve">651/2014</w:t>
      </w:r>
      <w:r w:rsidR="00000000" w:rsidRPr="00000000" w:rsidDel="00000000">
        <w:rPr>
          <w:rtl w:val="0"/>
        </w:rPr>
        <w:t xml:space="preserve"> 2. panta 18. punktā paredzētajām situācijām;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panta 5. punkta nosacījumi, ka atbalsta pasākums neietver Eiropas Savienības tiesību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 panta 1. punkta "x" un "cc" apakšpunkta nosacījumi, ka individuālais atbalsts nepārsniedz šajos apakšpunktos noteiktās paziņošanas robežvērtības;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13. panta nosacījumi, kas paredz gadījumus, kādos nepiemēro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56. panta 2. punkta nosacījumi, kas paredz, ka šo pantu nepiemēro tādam atbalstam infrastruktūrai, uz kuru attiecas citas šīs regulas III nodaļas iedaļas, izņemot 1. iedaļu "Reģionālais atbalsts". Šo pantu nepiemēro arī lidostu infrastruktūrai un ostu infrastruktūrai;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56. panta 7. punkta nosacījums, kas paredz, ka atbrīvojumu saskaņā ar šo pantu nepiešķir mērķorientētai infrastruktūrai.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minētie nosacījumi tiek vērtēti uz brīdi, kad projekta iesniegums iesniegts aģentūrā, izņemot šo noteikumu </w:t>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apakšpunktu un atbilstību šo noteikumu 4. punktam, kuru vērtē uz brīdi, kad projekta iesniegums iesniegts aģentūrā, un uz brīdi, kad tiek pieņemts lēmums par projekta iesnieguma apstiprināšanu vai atzinums par nosacījumu izpildi, ja ir bijis pieņemts lēmums par projekta iesnieguma apstiprināšanu ar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saņēmējs – atbalsta saņēmējs un sadarbības partneris nodrošina, ka ar komercdarbības atbalstu saistīto projekta dokumentāciju glabā 10 gadus, sākot no dienas, kad piešķirts komercdarbības atbalsts saskaņā ar šiem noteikumiem. Atbalsta sniedzējs informāciju un apliecinošos dokumentus par sniegto komercdarbības atbalstu glabā 10 gadus no dienas, kad piešķirts pēdējais atbalsts saskaņā ar šiem noteikumiem. Ja komercdarbības atbalstu sniedz saskaņā ar regulas Nr. </w:t>
      </w:r>
      <w:r w:rsidR="00000000" w:rsidRPr="00000000" w:rsidDel="00000000">
        <w:rPr>
          <w:rtl w:val="0"/>
        </w:rPr>
        <w:t xml:space="preserve">651/2014</w:t>
      </w:r>
      <w:r w:rsidR="00000000" w:rsidRPr="00000000" w:rsidDel="00000000">
        <w:rPr>
          <w:rtl w:val="0"/>
        </w:rPr>
        <w:t xml:space="preserve"> 48. vai 56. pantu, finansējuma saņēmējs – atbalsta saņēmējs un sadarbības partneris nodrošina, ka ar komercdarbības atbalstu saistīto projekta dokumentāciju glabā atbilstoši noteiktajam projekta pārskata periodam (projekta dzīves ciklam). Ja komercdarbības atbalstu sniedz saskaņā ar regulas Nr. </w:t>
      </w:r>
      <w:r w:rsidR="00000000" w:rsidRPr="00000000" w:rsidDel="00000000">
        <w:rPr>
          <w:rtl w:val="0"/>
        </w:rPr>
        <w:t xml:space="preserve">651/2014</w:t>
      </w:r>
      <w:r w:rsidR="00000000" w:rsidRPr="00000000" w:rsidDel="00000000">
        <w:rPr>
          <w:rtl w:val="0"/>
        </w:rPr>
        <w:t xml:space="preserve"> 48. vai 56. pantu, aģentūra nodrošina projekta uzraudzību projekta pārskata periodā (projekta dzīves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Komercdarbības atbalstu sabiedriskajiem pakalpojumiem (ūdenssaimniecība un siltumapgāde) sniedz kā kompensāciju par sabiedriskajiem pakalpojumiem dažiem uzņēmumiem, kuriem uzticēts sniegt pakalpojumus ar vispārēju tautsaimniecisku nozīmi,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22.4.2.</w:t>
      </w:r>
      <w:r w:rsidR="00000000" w:rsidRPr="00000000" w:rsidDel="00000000">
        <w:rPr>
          <w:rtl w:val="0"/>
        </w:rPr>
        <w:t xml:space="preserve"> apakšpunktā minētajām attiecināmajām izmaksām var saņemt ūdenssaimniecības un siltumapgādes infrastruktūras būvniecībai vai pārbūvei sabiedrisko pakalpojumu (ūdenssaimniecības un siltumapgādes) sniedzējs kā sadarbības partneris un pašvaldība, ja tā vai tās iestāde sniedz sabiedrisko pakalpojumu un vienlaikus ir projekta iesniedzējs, kā arī šo noteikumu </w:t>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22.7.</w:t>
      </w:r>
      <w:r w:rsidR="00000000" w:rsidRPr="00000000" w:rsidDel="00000000">
        <w:rPr>
          <w:rtl w:val="0"/>
        </w:rPr>
        <w:t xml:space="preserve"> un </w:t>
      </w:r>
      <w:r w:rsidR="00000000" w:rsidRPr="00000000" w:rsidDel="00000000">
        <w:rPr>
          <w:rtl w:val="0"/>
        </w:rPr>
        <w:t xml:space="preserve">22.8.</w:t>
      </w:r>
      <w:r w:rsidR="00000000" w:rsidRPr="00000000" w:rsidDel="00000000">
        <w:rPr>
          <w:rtl w:val="0"/>
        </w:rPr>
        <w:t xml:space="preserve"> apakšpunktā minētās izmaksas noteiktajā apmērā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AF finansējuma atbalsta intensitāte ir līdz 100 procentiem no projekta kopējām attiecināmajām izmaksām vai attiecīgās izmaksu pozīcijas kopējām attiecināmajām izmaksām, kas ir saistītas ar sabiedriskā pakalpojuma sniegšanu, un atbalsts nepārsniedz 15 000 000 </w:t>
      </w:r>
      <w:r w:rsidR="00000000" w:rsidRPr="00000000" w:rsidDel="00000000">
        <w:rPr>
          <w:i w:val="1"/>
          <w:rtl w:val="0"/>
        </w:rPr>
        <w:t xml:space="preserve">euro </w:t>
      </w:r>
      <w:r w:rsidR="00000000" w:rsidRPr="00000000" w:rsidDel="00000000">
        <w:rPr>
          <w:rtl w:val="0"/>
        </w:rPr>
        <w:t xml:space="preserve">vidēji gadā vienam ūdenssaimniecības un siltumapgādes sabiedrisko pakalpojumu sniedzējam;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ūdenssaimniecības un siltumapgādes infrastruktūras izmaksas veic, ja atbalstītie infrastruktūras objekti pēc projekta īstenošanas ir sabiedrisko pakalpojumu sniedzēju 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 ūdenssaimniecības un siltumapgādes sabiedrisko pakalpojumu sniedzējs – ar pašvaldību ir noslēdzis pakalpojumu līgumu par ūdenssaimniecības un siltumapgādes sabiedrisko pakalpojumu sniegšanu. Pakalpojumu līgumā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un siltumapgādes sabiedriskos pakalpojumus;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ūdenssaimniecības un siltumapgādes sabiedrisko pakalpojumu sniedzējam par nepieciešamā tehniskā aprīkojuma uzturēšanu un atjaunošanu, lai nodrošinātu minēto pakalpojumu izpildi saskaņā ar katram konkrētajam pakalpojumam izvirzītajām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un siltumapgādes sabiedrisko pakalpojumu sniedzējam piešķirtās ekskluzīvās vai īpašās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ūdenssaimniecības vai siltumapgādes pakalpojumu sniegšanas infrastruktūrā – un atlīdzības (kompensācijas) maksājumu aprēķināšanas, kontroles un pārskatīšanas, kā arī minēto maksājumu pārmaksas novēršanas un atmaksāšanas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sadarbības partneris ir pašvaldības iestāde, kas ir ūdenssaimniecības un siltumapgādes sabiedrisko pakalpojumu sniedzējs, tad pašvaldība izdod saistošos noteikumus par ūdenssaimniecības un siltumapgādes sabiedrisko pakalpojumu sniegšanu. Pašvaldības saistošajos noteikumos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iestādes uzdevumus ūdenssaimniecības un siltumapgādes sabiedrisko pakalpojumu sniegšanā, tai skaitā sniedzamos ūdenssaimniecības un siltumapgādes sabiedrisko pakalpojumu veidus;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ūdenssaimniecības un siltumapgādes sabiedrisko pakalpojumu tarifus;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ūdenssaimniecības un siltumapgādes sabiedrisko pakalpojumu sniedzējam uzturēt un atjaunot nepieciešamo tehnisko aprīkojumu, lai sabiedriskos pakalpojumus varētu sniegt atbilstoši katram pakalpojuma veidam noteiktajām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un siltumapgādes sabiedrisko pakalpojumu sniegšanas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ūdenssaimniecības un siltumapgādes sabiedrisko pakalpojumu sniedzējam piešķirtās ekskluzīvās vai īpašās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pakalpojumu sniegšanas infrastruktūrā – un atlīdzības (kompensācijas) maksājumu aprēķināšanas, kontroles un pārskatīšanas, kā arī minēto maksājumu pārmaksas novēršanas un atmaksāšanas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ūdenssaimniecības un siltumapgādes sabiedrisko pakalpojumu sniedz pašvaldība vai tās iestāde, pašvaldība pieņem lēmumu par ūdenssaimniecības un siltumapgādes sabiedrisko pakalpojumu sniegšanu. Lēmumā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un siltumapgādes sabiedriskos pakalpojumus;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ūdenssaimniecības un siltumapgādes sabiedriskajiem pakalpojumiem, tai skaitā nepieciešamo infrastruktūru;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un siltumapgādes sabiedrisko pakalpojumu sniegšanas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2021/12/ES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iesniedz aģentūrā vispārējas tautsaimnieciskas nozīmes pakalpojuma pilnvarojuma uzlicēja apliecinājumu par atlīdzības (kompensācijas) maksājumu kontroli un pārskatīšanu, kā arī minēto maksājumu pārmaksas novēršanu un atgūšanu, ievērojot Eiropas Savienības līmenī noteikto pārbaužu regularitāti, bet ne retāk kā reizi trijos gados un pilnvarojuma akta darbības perioda beigās, vai apliecinājumu par sabiedriskajiem ūdenssaimniecības pakalpojumiem paredzēto kopējo maksājumu kontroli un pārskatīšanu, kā arī atlīdzības (kompensācijas) maksājumu pārmaksas novēršanu un atgūšanu, ievērojot Eiropas Savienības līmenī noteikto pārbaužu regularitāti, bet ne retāk kā reizi trijos gados un pilnvarojuma akta darbības perioda beigās;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komercdarbības atbalstu sniedz kā kompensāciju par sabiedriskajiem pakalpojumiem dažiem uzņēmumiem, kuriem uzticēts sniegt pakalpojumus ar vispārēju tautsaimniecisku nozīmi, komercdarbības atbalsta saņēmējs un vispārējas tautsaimnieciskas nozīmes pakalpojuma pilnvarojuma uzlicējs nodrošina, ka pilnvarojuma periodā un vismaz 10 gadus pēc pilnvarojuma perioda beigām tiek saglabāta un nodrošināta pieejamība visai nepieciešamajai informācijai, lai noteiktu, vai piešķirtais atbalsts ir saderīgs ar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projekta iesniedzējam un sadarbības partnerim (izņemot sadarbības partneri, kas ir sabiedrisko pakalpojumu sniedzējs) piešķir šo noteikumu </w:t>
      </w:r>
      <w:r w:rsidR="00000000" w:rsidRPr="00000000" w:rsidDel="00000000">
        <w:rPr>
          <w:rtl w:val="0"/>
        </w:rPr>
        <w:t xml:space="preserve">22.8.</w:t>
      </w:r>
      <w:r w:rsidR="00000000" w:rsidRPr="00000000" w:rsidDel="00000000">
        <w:rPr>
          <w:rtl w:val="0"/>
        </w:rPr>
        <w:t xml:space="preserve"> apakšpunktā minētajām projekta pamatojošās dokumentācijas sagatavošanas izmaksām,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1407/2013</w:t>
      </w:r>
      <w:r w:rsidR="00000000" w:rsidRPr="00000000" w:rsidDel="00000000">
        <w:rPr>
          <w:rtl w:val="0"/>
        </w:rPr>
        <w:t xml:space="preserve">),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triju fiskālo gadu periodā nepārsniedz 200 000 </w:t>
      </w:r>
      <w:r w:rsidR="00000000" w:rsidRPr="00000000" w:rsidDel="00000000">
        <w:rPr>
          <w:i w:val="1"/>
          <w:rtl w:val="0"/>
        </w:rPr>
        <w:t xml:space="preserve">euro</w:t>
      </w:r>
      <w:r w:rsidR="00000000" w:rsidRPr="00000000" w:rsidDel="00000000">
        <w:rPr>
          <w:rtl w:val="0"/>
        </w:rPr>
        <w:t xml:space="preserve"> vienam vienotam uzņēmumam;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minētos nozaru un darbības ierobežojumus. Ja komersants darbojas nozarēs, kas norādītas minētajā punktā, gan vienā, gan vairākās nozarēs vai citās darbības jomās, uz kurām attiecas šīs regulas darbības jomas, atbalstam, ko piešķir minētajām nozarēm vai darbības jomām, šo regulu piemēro ar nosacījumu, ka darbības vai izmaksas tiek nošķirtas,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 </w:t>
      </w:r>
      <w:r w:rsidR="00000000" w:rsidRPr="00000000" w:rsidDel="00000000">
        <w:rPr>
          <w:rtl w:val="0"/>
        </w:rPr>
        <w:t xml:space="preserve">atbalsta piešķiršanas pārbauda, vai projekta iesniedzējam (arī sadarbības partnerim) minētais atbalsts nepalielina attiecīgajā fiskālajā gadā, kā arī iepriekšējos divos fiskālajos gados saņemtā </w:t>
      </w:r>
      <w:r w:rsidR="00000000" w:rsidRPr="00000000" w:rsidDel="00000000">
        <w:rPr>
          <w:i w:val="1"/>
          <w:rtl w:val="0"/>
        </w:rPr>
        <w:t xml:space="preserve">de minimis </w:t>
      </w:r>
      <w:r w:rsidR="00000000" w:rsidRPr="00000000" w:rsidDel="00000000">
        <w:rPr>
          <w:rtl w:val="0"/>
        </w:rPr>
        <w:t xml:space="preserve">atbalsta kopējo apmēru līdz līmenim, kas pārsniedz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Izvērtējot finanšu atbalsta apmēru, jāvērtē saņemtais </w:t>
      </w:r>
      <w:r w:rsidR="00000000" w:rsidRPr="00000000" w:rsidDel="00000000">
        <w:rPr>
          <w:i w:val="1"/>
          <w:rtl w:val="0"/>
        </w:rPr>
        <w:t xml:space="preserve">de minimis </w:t>
      </w:r>
      <w:r w:rsidR="00000000" w:rsidRPr="00000000" w:rsidDel="00000000">
        <w:rPr>
          <w:rtl w:val="0"/>
        </w:rPr>
        <w:t xml:space="preserve">atbalsts viena vienota uzņēmuma līmenī. Viens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minētajiem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Dokumentāciju par atbalsta piešķiršanu saskaņā ar regulas Nr. </w:t>
      </w:r>
      <w:r w:rsidR="00000000" w:rsidRPr="00000000" w:rsidDel="00000000">
        <w:rPr>
          <w:rtl w:val="0"/>
        </w:rPr>
        <w:t xml:space="preserve">1407/2013</w:t>
      </w:r>
      <w:r w:rsidR="00000000" w:rsidRPr="00000000" w:rsidDel="00000000">
        <w:rPr>
          <w:rtl w:val="0"/>
        </w:rPr>
        <w:t xml:space="preserve"> 6. panta 4. punktu aģentūra glabā 10 gadus no programmas ietvaros pēdējā piešķirtā atbalsta, bet finansējuma saņēmējs un sadarbības partneris – 10 gadus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papildu komercdarbības atbalsts ūdenssaimniecības un siltumapgādes sabiedrisko pakalpojumu sniedzējiem un </w:t>
      </w:r>
      <w:r w:rsidR="00000000" w:rsidRPr="00000000" w:rsidDel="00000000">
        <w:rPr>
          <w:i w:val="1"/>
          <w:rtl w:val="0"/>
        </w:rPr>
        <w:t xml:space="preserve">de minimis</w:t>
      </w:r>
      <w:r w:rsidR="00000000" w:rsidRPr="00000000" w:rsidDel="00000000">
        <w:rPr>
          <w:rtl w:val="0"/>
        </w:rPr>
        <w:t xml:space="preserve"> atbalsts tiek piešķirts projekta īstenošanas laikā, par atbalsta piešķiršanas brīdi uzskata dienu, kad tiek parakstīti attiecīgie civiltiesiskā līguma vai vienošanās par projekta īstenošanu grozījumi.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ko piešķir šo noteikumu ietvaros, var kumulēt ar citu komercdarbības atbalstu un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attiecas uz tām pašām attiecināmajām izmaksām, kas daļēji vai pilnībā pārklājas, tikai tādā gadījumā, ja šīs kumulācijas rezultātā netiek pārsniegts šajos noteikumos minētās maksimālās atbalsta intensitātes vai atbalsta apmērs, kāds noteikts komercdarbības atbalsta programmā, atbalsta projektā vai Eiropas Komisijas lēmumā, kā arī tiek ievērots maksimālais iespējamais </w:t>
      </w:r>
      <w:r w:rsidR="00000000" w:rsidRPr="00000000" w:rsidDel="00000000">
        <w:rPr>
          <w:i w:val="1"/>
          <w:rtl w:val="0"/>
        </w:rPr>
        <w:t xml:space="preserve">de minimis </w:t>
      </w:r>
      <w:r w:rsidR="00000000" w:rsidRPr="00000000" w:rsidDel="00000000">
        <w:rPr>
          <w:rtl w:val="0"/>
        </w:rPr>
        <w:t xml:space="preserve">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attiecas uz atšķirīgām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projekta iesniedzējs un sadarbības partneris ir saņēmis vai plāno saņemt citu komercdarbības atbalstu un </w:t>
      </w:r>
      <w:r w:rsidR="00000000" w:rsidRPr="00000000" w:rsidDel="00000000">
        <w:rPr>
          <w:i w:val="1"/>
          <w:rtl w:val="0"/>
        </w:rPr>
        <w:t xml:space="preserve">de minimis </w:t>
      </w:r>
      <w:r w:rsidR="00000000" w:rsidRPr="00000000" w:rsidDel="00000000">
        <w:rPr>
          <w:rtl w:val="0"/>
        </w:rPr>
        <w:t xml:space="preserve">atbalstu saskaņā ar šo noteikumu </w:t>
      </w:r>
      <w:r w:rsidR="00000000" w:rsidRPr="00000000" w:rsidDel="00000000">
        <w:rPr>
          <w:rtl w:val="0"/>
        </w:rPr>
        <w:t xml:space="preserve">58.</w:t>
      </w:r>
      <w:r w:rsidR="00000000" w:rsidRPr="00000000" w:rsidDel="00000000">
        <w:rPr>
          <w:rtl w:val="0"/>
        </w:rPr>
        <w:t xml:space="preserve"> punktu, tas iesniedz aģentūrā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 Lēmumu par projekta iesnieguma apstiprināšanu pieņem vai atzinumu par lēmumā noteikto nosacījumu izpildi izdod tikai pēc tam, kad visas iesaistītās institūcijas ir pieņēmušas lēmumu par atbalsta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Aģentūra nodrošina komercdarbības atbalsta pārredzamības prasības izpildi atbilstoši normatīvajiem aktiem par informācijas publicēšanu saistībā ar sniegto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vai tiek pārkāpti komercdarbības atbalsta piešķiršanas nosacījumi vispārējas tautsaimnieciskas nozīmes pakalpojumu sniegšanai, aģentūra finansējuma saņēmējam un sadarbības partnerim uzliek par pienākumu atmaksāt aģentūrai projekta ietvaros saņemto nelikumīgo komercdarbības atbalstu, savukārt, ja tiek pārkāpti regulas Nr. </w:t>
      </w:r>
      <w:r w:rsidR="00000000" w:rsidRPr="00000000" w:rsidDel="00000000">
        <w:rPr>
          <w:rtl w:val="0"/>
        </w:rPr>
        <w:t xml:space="preserve">1407/2013</w:t>
      </w:r>
      <w:r w:rsidR="00000000" w:rsidRPr="00000000" w:rsidDel="00000000">
        <w:rPr>
          <w:rtl w:val="0"/>
        </w:rPr>
        <w:t xml:space="preserve"> nosacījumi, aģentūra finansējuma saņēmējam un sadarbības partnerim uzliek par pienākumu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Atmaksu veic kopā ar procentiem no līdzekļiem, kas ir brīvi no komercdarbības atbalsta, saskaņā ar Komercdarbības atbalsta kontroles likuma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Projektu iesniegumus atlasa atklāta projektu iesniegumu konkursa veidā, vērtējot projektus, kuru īstenošana paredzēta attiecīgajā plānošanas reģionā.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Aģentūra izsludina projektu iesniegumu atlasi (konkursu),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paziņojumu par atklātas projektu iesniegumu atlases izsludināšanu, pagarināšanu, pārtraukšanu vai izbeigšanu. Projektu iesniegumu iesniegšanai nosaka termiņu, kas nav īsāks par trim mēnešiem.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beigu datuma, netiek vērtēts. Aģentūra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divi Viedās administrācijas un reģionālās attīstības ministrijas pārstāvji (par investīciju politiku reģionālās attīstības jomā atbildīgās struktūrvienības pārstāvis un par reģionālās attīstības politiku atbildīgās struktūrvienības pārstāvis), kā arī viens Ekonomikas ministrijas pārstāvis (par industrijas, pakalpojumu un uzņēmējdarbības politiku atbildīgās struktūrvienības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 Ja konstatē, ka uz projekta iesniedzēju ir attiecināms kaut viens no izslēgšanas kritērijiem,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kas ietver projektu vispārīgos un specifiskos atbilstības kritērijus. Projektu iesniegumus atbilstoši šiem kritērijiem vērtē, lai gūtu pārliecību, ka projekta iesniegums atbilst nepieciešamajiem nosacījumiem, lai kvalificētos atbalstam investīcijas ietvaros (tai skaitā ir ievērotas principa "nenodarīt būtisku kaitējumu"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kritērijiem atbilstošos attiecīgā plānošanas reģiona projektus, ievērojot šo noteikumu </w:t>
      </w:r>
      <w:r w:rsidR="00000000" w:rsidRPr="00000000" w:rsidDel="00000000">
        <w:rPr>
          <w:rtl w:val="0"/>
        </w:rPr>
        <w:t xml:space="preserve">7.</w:t>
      </w:r>
      <w:r w:rsidR="00000000" w:rsidRPr="00000000" w:rsidDel="00000000">
        <w:rPr>
          <w:rtl w:val="0"/>
        </w:rPr>
        <w:t xml:space="preserve"> punktā minēto katram plānošanas reģionam konkursa sākumā pieejamo AF finansējuma apjomu, sarindo pēc augstākā iegūtā kopējā koeficienta un priekšroku dod projektam ar lielāko kopējo koeficientu;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kopējie koeficienti ir vienādi, priekšroku dod projektam, kurā plānots lielāks izveidoto darba vietu skaits pret ieguldīto AF finansējumu, izņemot gadījumu, ja projektos ir vienāda plānotā izveidoto darba vietu skaita attiecība, – tad priekšroku dod projektam, kurā plānots lielāks komersantu nefinanšu investīciju pašu nemateriālajos ieguldījumos un pamatlīdzekļos apjoms pret ieguldīto AF finansējumu;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AF finansējumu, kas izveidojas, ja plānošanas reģionam konkursa sākumā pieejamais AF finansējums nav pietiekams secīgi nākamā kvalitatīvā projekta atbalstīšanai vai ja projekta iesniedzējs atsakās īstenot projektu ar samazinātu AF finansējumu, izmanto, lai atbalstītu nākamo projekta iesniegumu ar augstāko vērtējumu saskaņā ar kvalitātes kritērijiem Kurzemes, Latgales, Vidzemes vai Zemgales plānošanas reģionā (kopīgs visu iepriekš minēto plānošanas reģionu projektu iesniegumu iegūto kopējo koeficientu salīdzinājums). Vienāda vērtējuma gadījumā (viena punkta robežās) priekšroku dod projektam, kuru paredzēts īstenot plānošanas reģionā ar mazāko reģionālo iekšzemes kopproduktu uz vienu iedzīvotāju (pēc pēdējiem aktuālajiem Centrālās statistikas pārvaldes datiem par pēdējo aktuālo kalendāra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Administratīvā procesa likumā noteiktos termiņus) vai pieņem pārvaldes lēmumu (triju mēnešu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Lēmumu par projekta iesnieguma apstiprināšanu pieņem, ja ir izpildīti visi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Nosacījumus lēmumā ietver un to izpildi kontrolē, ņemot vērā AF plānā noteikto atskaites punktu: līdz 2023. gada 31. decembrim projektu iesniedzējiem nosūtīti lēmumi par civiltiesiskā līguma vai vienošanās par projekta īstenošanu slēgšanas tiesību piešķiršanu industriālo parku attīstībai reģionos. Ja kāds no lēmumā noteiktajiem nosacījumiem netiek izpildīts vai netiek izpildīts lēmumā noteiktajā termiņā, projekta iesniegumu noraida, savukārt, ja minētie nosacījumi tiek izpildīti, aģentūra izdod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projekta iesnieguma nepilnības saskaņā ar šo noteikumu </w:t>
      </w:r>
      <w:r w:rsidR="00000000" w:rsidRPr="00000000" w:rsidDel="00000000">
        <w:rPr>
          <w:rtl w:val="0"/>
        </w:rPr>
        <w:t xml:space="preserve">69.</w:t>
      </w:r>
      <w:r w:rsidR="00000000" w:rsidRPr="00000000" w:rsidDel="00000000">
        <w:rPr>
          <w:rtl w:val="0"/>
        </w:rPr>
        <w:t xml:space="preserve">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Investīcijas un projektu īstenošanas un uzraudzības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projekta īstenošanai nepieciešamo būvdarbu un pakalpojumu iepirkumu veic saskaņā ar normatīvajiem aktiem publisko iepirkumu jomā, īstenojot atklātu, pārredzamu, nediskriminējošu un konkurenci nodrošinošu konkursa procedūru. Atbalstāma ir vides prasību integrācija preču un pakalpojumu iepirkumos, kā arī vides pieejamības un izmantojamības nodrošināšana – zaļais publiskais iepirkums un sociāli atbildīgs iepirkums.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nodrošina projektu iesniegumu iesniegšanu AF finansējuma saņemšanai un progresa informācijas uzkrāšanu, tai skaitā atskaites punkta un mērķus pamatojošo datu ievadi un uzkrāšanu, kā arī citu nepieciešamo datu ievadi vadības informācijas sistēmā civiltiesiskā līguma vai vienošanās par projekta īstenošanu noteiktajos termiņos. Projektam pievieno kartogrāfisko materiālu, kurā norāda konkrētu teritoriju, kuru plānots attīstīt projekta ietvaros. Ja uz informācijas iesniegšanas brīdi nav nodrošināta vadības informācijas sistēmas funkcionalitāte, informāciju sniedz elektroniska dokumenta veidā, izmantojot aģentūras oficiālo elektronisko pastu un projekta iesniedzēja oficiālo elektronisko pastu.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civiltiesiskā līguma vai vienošanās par projekta īstenošanu noslēgšanas finansējuma saņēmējs piecu darbdienu laikā iesniedz aģentūrā plānoto maksājumu pieprasījumu iesniegšanas grafiku.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piecu darbdienu laikā pēc civiltiesiskā līguma vai vienošanās par projekta īstenošanu noslēgšanas iesniegt vadības informācijas sistēmā iepirkumu plānu par visiem investīcijas ieviešanai plānotajiem iepirkumiem, kurus paredzēts rīkot, piemērojot publisko iepirkumu regulējumu – Publisko iepirkumu likumu un Sabiedrisko pakalpojumu sniedzēju iepirkumu likumu – vai saskaņā ar normatīvajiem aktiem par iepirkuma procedūru un tās piemērošanas kārtību pasūtītāja finansētiem projektiem.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Avansa maksājuma saņemšanai pašvaldība, tās izveidota iestāde, speciālās ekonomiskās zonas pārvalde vai pašvaldības kapitālsabiedrība, kas veic pašvaldības deleģēto pārvaldes uzdevumu izpildi, atver kontu Valsts kasē. Projekta iesniedzējs – komersants atver kontu Valsts kasē, darījumu kontu Latvijas Republikā reģistrētā kredītiestādē vai kontu Latvijas Republikā reģistrētā kredītiestādē, vienlaikus iesniedzot bankas vai citas finanšu iestādes, kas veic uzņēmējdarbību Latvijas Republikā, avansa maksājuma garantiju par avansa summu, ievērojot, ka garantijas termiņš nav īsāks par projekta īstenošanas un mērķu sasniegšanas termiņu un avansa summa pēc pirmā aģentūras pieprasījuma tiek atmaksāta aģentūrai.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sagatavo un iesniedz aģentūrā atskaiti par projekta īstenošanas progresu un maksājuma pieprasījumu, ievērojot šo noteikumu </w:t>
      </w:r>
      <w:r w:rsidR="00000000" w:rsidRPr="00000000" w:rsidDel="00000000">
        <w:rPr>
          <w:rtl w:val="0"/>
        </w:rPr>
        <w:t xml:space="preserve">10.</w:t>
      </w:r>
      <w:r w:rsidR="00000000" w:rsidRPr="00000000" w:rsidDel="00000000">
        <w:rPr>
          <w:rtl w:val="0"/>
        </w:rPr>
        <w:t xml:space="preserve"> punktā minēto kārtību un nodrošinot, ka vispirms tiek iesniegts maksājuma pieprasījums par piešķirto avansu un pēc tam tiek iesniegts maksājuma pieprasījums par atlikušo projekta AF finansējuma daļu, par kuru netika saņemts avansa maksājums. Aģentūra izvērtē iesniegtajā maksājuma pieprasījumā iekļauto izmaksu atbilstību investīcijas ieviešanas un civiltiesiskā līguma vai vienošanās par projekta īstenošanu nosacījumiem, un veic AF finansējuma vai tā daļas atmaksu finansējuma saņēmējam saskaņā ar faktiskajām projekta izmaksām, ievērojot civiltiesiskā līguma vai vienošanās par projekta īstenošanu nosacījumus un nepārsniedzot projektam piešķirto AF finansējuma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finansējuma saņēmējam saskaņā ar šo noteikumu </w:t>
      </w:r>
      <w:r w:rsidR="00000000" w:rsidRPr="00000000" w:rsidDel="00000000">
        <w:rPr>
          <w:rtl w:val="0"/>
        </w:rPr>
        <w:t xml:space="preserve">10.</w:t>
      </w:r>
      <w:r w:rsidR="00000000" w:rsidRPr="00000000" w:rsidDel="00000000">
        <w:rPr>
          <w:rtl w:val="0"/>
        </w:rPr>
        <w:t xml:space="preserve"> punktu ir piešķirts avansa maksājums projekta īstenošanai, finansējuma saņēmējs iesniedz aģentūrā maksājuma pieprasījumu piešķirtā avansa maksājuma apmērā deviņu mēnešu laikā pēc avansa maksājuma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finansējuma saņēmējs nevar izlietot avansa maksājumu šajos noteikumos minētajā termiņā, tas civiltiesiskā līguma vai vienošanās par projekta īstenošanu noteiktajā termiņā informē aģentūru.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un nākamo avansa maksājuma termiņu, un var lemt par finansējuma saņēmēja neizmantotā avansa maksājuma atmaksāšanu.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vai finansējuma saņēmējs vēlas to labprātīgi atmaksāt, finansējuma saņēmējs atmaksā neizmantoto avansa maksājumu aģentūras norādītajā kontā Valsts kasē. Aģentūra piecu darbdienu laikā pēc atmaksātā avansa saņemšanas iesniedz Valsts kasē maksājuma rīkojumu par neizmantotā avansa maksājuma pārskaitīšanu valsts budžeta ieņēmumos un informē par to Finanšu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neizlieto avansu deviņu mēnešu laikā, aģentūra samazina AF finansējuma apmēru par summu, ko finansējuma saņēmējs saņēmis no kredītiestādes par avansa atrašanos finansējuma saņēmēja kontā kredītiestādē laikā no avansa saņemšanas dienas līdz avansa izlietošanai noteiktajam termiņam. Finansējuma saņēmējs nākamajam maksājuma pieprasījumam pievieno kredītiestādes izziņu par avansa izlietošanai noteiktajā periodā gūtajiem ieņēmumiem no avansa summas atrašanās finansējuma saņēmēja kontā kredītiestādē.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Maksājuma pieprasījumu un izdevumus pamatojošo informāciju, kā arī sasniegtos mērķus pamatojošos dokumentus finansējuma saņēmējs iesniedz vadības informācijas sistēmā divas reizes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atbilstoši civiltiesiskā līguma vai vienošanās par projekta īstenošanu nosacījumiem un noteiktajiem termiņiem,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mērķu atbilstošu un savlaicīgu sasniegšanu, datu ticamību un izsekojamību, kā arī, ja nepieciešams, nodrošina piekļuvi ar projekta īstenošanu saistītajai informācijai un spēj to uzrādīt AF plāna investīciju ieviešanas uzraudzībā iesaistītajām iestādēm, tai skaitā 2021.gada 3. septembrī parakstītajā Komisijas un Latvijas Republikas Atveseļošanas un noturības mehānisma finansēšanas nolīgumā minētajām iestādēm, tostarp, lai pārliecinātos, ka projekta īstenošanā nav konstatējamas pazīmes par pieļautu interešu konflikta, korupcijas, krāpšanas un dubultā finansējumu situāciju;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un ievērojot noteikto kārtību, vadības informācijas sistēmā ievada informāciju maksājuma pieprasījuma un AF plāna ieviešanas progresa pusgada ziņojuma sagatavošanai saskaņā ar regulas Nr. </w:t>
      </w:r>
      <w:r w:rsidR="00000000" w:rsidRPr="00000000" w:rsidDel="00000000">
        <w:rPr>
          <w:rtl w:val="0"/>
        </w:rPr>
        <w:t xml:space="preserve">2021/241</w:t>
      </w:r>
      <w:r w:rsidR="00000000" w:rsidRPr="00000000" w:rsidDel="00000000">
        <w:rPr>
          <w:rtl w:val="0"/>
        </w:rPr>
        <w:t xml:space="preserve"> 22. un 27. pantu un AF plāna īstenošanas un uzraudzības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komercdarbības atbalsta nosacījumu ievērošanu, tai skaitā, ja nepieciešams, atmaksā nelikumīgi saņemto komercdarbības atbalstu vai AF finansējumu, kas izmantots, neievērojot noteiktos nosacījumus un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panta 2. punktu un 2021.gada 3. septembrī parakstītā Komisijas un Latvijas Republikas Atveseļošanas un noturības mehānisma finansēšanas nolīguma 10. pantu, kā arī normatīvajos aktos par AF plāna īstenošanas un uzraudzības kārtību noteiktās publicitātes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veic AF plāna īstenošanas nodrošināšanai nepieciešamo iekšējo normatīvo aktu izstrādi vai pilnveidi.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Projektus īsteno ne ilgāk kā līdz 2025. gada 31. decembrim. Finansējuma saņēmējs var lūgt aģentūru, pamatojot objektīvu nepieciešamību, pagarināt projekta darbību īstenošanas termiņu, bet ne ilgāk kā līdz 2026. gada 30. jūnijam un maksājumus projektos veikt ne ilgāk kā līdz 2026. gada 31. oktobrim.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Vienas un tās pašas ģeogrāfiskās industriālās teritorijas un to attīstībai paredzētās darbības neiekļauj vairākos šīs investīcijas ietvaros iesniegtajos projektos.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aģentūra konstatē būtiskus pārkāpumus projekta īstenošanas laikā vai konstatē, ka nav nodrošināta projekta mērķu sasniegšana un projekta īstenošanas rezultātā nav izveidots darboties spējīgs industriālais parks un nav nodrošināta attīstītās industriālās teritorijas funkcionalitāte atbilstoši industriālā parka attīstības stratēģijā paredzētajam, aģentūra, izvērtējot no finansējuma saņēmēja saņemto un aģentūras rīcībā esošo informāciju, var pieņemt lēmumu par AF finansējuma maksājumu apturēšanu vai atgūšanu no finansējuma saņēmēja saskaņā ar civiltiesisko līgumu vai vienošanos par projekta īstenošanu un ievērojot šo noteikumu </w:t>
      </w:r>
      <w:r w:rsidR="00000000" w:rsidRPr="00000000" w:rsidDel="00000000">
        <w:rPr>
          <w:rtl w:val="0"/>
        </w:rPr>
        <w:t xml:space="preserve">18.6.</w:t>
      </w:r>
      <w:r w:rsidR="00000000" w:rsidRPr="00000000" w:rsidDel="00000000">
        <w:rPr>
          <w:rtl w:val="0"/>
        </w:rPr>
        <w:t xml:space="preserve"> apakšpunktā minētos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kas īsteno projektu saskaņā ar šo noteikumu </w:t>
      </w:r>
      <w:r w:rsidR="00000000" w:rsidRPr="00000000" w:rsidDel="00000000">
        <w:rPr>
          <w:rtl w:val="0"/>
        </w:rPr>
        <w:t xml:space="preserve">41.</w:t>
      </w:r>
      <w:r w:rsidR="00000000" w:rsidRPr="00000000" w:rsidDel="00000000">
        <w:rPr>
          <w:rtl w:val="0"/>
        </w:rPr>
        <w:t xml:space="preserve"> punktu, glabā projekta dokumentāciju un nodrošina tai pieejamību vismaz piecus gadus pēc pēdējā maksājuma veikšanas.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vai sadarbības partneris (ja attiecināms) nepilda civiltiesiskā līguma vai vienošanās par projekta īstenošanu nosacījumus, tai skaitā, ja netiek ievēroti projektā noteiktie termiņi vai ir iestājušies citi apstākļi, kas negatīvi ietekmē vai var ietekmēt investīcijas vai noteikto mērķu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vai sadarbības partneris (ja attiecināms)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vai sadarbības partneris investīcijas ietvaros piešķirto finansējumu attiecībā uz tām pašām attiecināmajām izmaksām apvieno ar citu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vadības informācijas sistēmā uzkrāj datus par projekta ietvaros izveidotajām jaunajām darba vietām un noslēgtajiem darba līgumiem (amata nosaukums, darba alga, līguma noslēgšanas datums), kā arī ziņo aģentūrai par to personu skaitu, kuras darba līguma slēgšanas brīdī bija bezdarbnieka vai darba meklētāja statusā (dalījumā pēc dzimuma un vecuma grupām).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24-TA-2199</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24-TA-2199</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noteikumu_konsolidētā_versija_24-TA-2199.docx</dc:title>
</cp:coreProperties>
</file>

<file path=docProps/custom.xml><?xml version="1.0" encoding="utf-8"?>
<Properties xmlns="http://schemas.openxmlformats.org/officeDocument/2006/custom-properties" xmlns:vt="http://schemas.openxmlformats.org/officeDocument/2006/docPropsVTypes"/>
</file>