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Palīglīdzekļi ķermeņa funkciju mērīšanai, atbalstīšanai, apmācībai vai aizstāšanai (04)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1281"/>
        <w:gridCol w:w="1760"/>
        <w:gridCol w:w="1281"/>
        <w:gridCol w:w="1185"/>
        <w:gridCol w:w="1760"/>
        <w:tblGridChange w:id="0">
          <w:tblGrid>
            <w:gridCol w:w="610"/>
            <w:gridCol w:w="1281"/>
            <w:gridCol w:w="1281"/>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Nepārtraukta pozitīva spiediena elpceļos nodrošināšanas terapijas iekārta (CPAP)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Automātiska pozitīva spiediena elpceļos nodrošināšanas terapijas iekārta (APAP)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ilgstošai skābekļa terapijai ārpus ārstniecības iestādes (skābekļa koncentrators) ar plūsmu līdz 5 l/min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Iekārtas noma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7,3 kPa (≤ 55 mmHg).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8,0 kPa (≤ 60 mmHg) un viņiem diagnosticēta: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1) respiratora vai kardiāla slimība ar sekundāru policitēmiju (hematokrīts ≥ 55 %), vai pulmonālu hipertensiju, vai perifērām tūskām, vai nakts hipoksēmiju (SpO2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pulmonāla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PaO2 ≤ 7,3 kPa (≤ 55 mmHg) vai PaO2 ≤ 8,0 kPa (≤ 60 mmHg) jābūt konstatētam 2 reizes ar ≥ 3 nedēļu starplaiku slimības remisijas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 (vai kardiologs) atzinumā norāda arteriālās asins gāzu sastāvu (slimības remisijas periodā, miera stāvoklī, elpojot atmosfēras gaisu) un nepieciešamā skābekļa plūsmu.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Iekārtas noma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Pilngadīgām personām, kurām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atzinumu sagatavojis pneimonologs vai kardiologs. Tikai komplektācijā ar iekārtu ilgstošai skābekļa terapijai ārpus ārstniecības iestādes (skābekļa koncentratoru).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matracis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Personām, kuras centrā iesniegušas novērtējumu pēc Braden skalas, kas liecina par augstu izgulējumu risku (novērtējuma punktu skaits nepārsniedz 18), un Veselības un darbspēju ekspertīzes ārstu valsts komisijas atzinuma kopiju par īpašas kopšanas nepieciešamību.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Palīglīdzekļi apmācību un prasmju apgūšanai (05)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185"/>
        <w:gridCol w:w="1281"/>
        <w:gridCol w:w="1760"/>
        <w:gridCol w:w="1377"/>
        <w:gridCol w:w="1185"/>
        <w:gridCol w:w="1760"/>
        <w:tblGridChange w:id="0">
          <w:tblGrid>
            <w:gridCol w:w="706"/>
            <w:gridCol w:w="1185"/>
            <w:gridCol w:w="1281"/>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galdi bērniem (daudzfunkcionālie)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Individuāli izgatavojamās ortozes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185"/>
        <w:gridCol w:w="1377"/>
        <w:gridCol w:w="1856"/>
        <w:gridCol w:w="1089"/>
        <w:gridCol w:w="1377"/>
        <w:gridCol w:w="1472"/>
        <w:tblGridChange w:id="0">
          <w:tblGrid>
            <w:gridCol w:w="610"/>
            <w:gridCol w:w="1185"/>
            <w:gridCol w:w="1377"/>
            <w:gridCol w:w="1856"/>
            <w:gridCol w:w="1089"/>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cietās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Jostas–krustu ortozes, plastikāts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 ķīļveida krūškurvim, plastikāts,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plastikāts</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vienā plaknē (sagitālā); plastikāts, t. sk. patoloģiskas kifozes korekcijai un lordozēšanas/delordozēšanas ortoze vai neiromuskulāras skoliozes korekcijas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divās plaknēs (sagitālā un frontālā),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trijās plaknēs (sagitālā, frontālā, derotācija), plastikāts, t. sk. </w:t>
            </w:r>
            <w:r w:rsidR="00000000" w:rsidRPr="00000000" w:rsidDel="00000000">
              <w:rPr>
                <w:i w:val="1"/>
                <w:rtl w:val="0"/>
              </w:rPr>
              <w:t xml:space="preserve">Cheneau</w:t>
            </w:r>
            <w:r w:rsidR="00000000" w:rsidRPr="00000000" w:rsidDel="00000000">
              <w:rPr>
                <w:rtl w:val="0"/>
              </w:rPr>
              <w:t xml:space="preserve"> tipa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(stabilizējošās, pēcoperācijas periodam),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pēc trepanācijas,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Galvas–sejas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galvas korekcijai bērniem,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kontraktūras profilaksei,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 ar vērpes atsperi pasīvai korekcijai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pirkstu un plaukstas fleksijas–ekstenzijas sistēmu,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trike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vairākām asīm,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kontraktūras gadījumā,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ierobežotu, regulējamu fleksijas–ekstenzijas lielumu,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dinamiskās,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Metatarsus adductus</w:t>
            </w:r>
            <w:r w:rsidR="00000000" w:rsidRPr="00000000" w:rsidDel="00000000">
              <w:rPr>
                <w:rtl w:val="0"/>
              </w:rPr>
              <w:t xml:space="preserve">/</w:t>
            </w:r>
            <w:r w:rsidR="00000000" w:rsidRPr="00000000" w:rsidDel="00000000">
              <w:rPr>
                <w:i w:val="1"/>
                <w:rtl w:val="0"/>
              </w:rPr>
              <w:t xml:space="preserve">abductus</w:t>
            </w:r>
            <w:r w:rsidR="00000000" w:rsidRPr="00000000" w:rsidDel="00000000">
              <w:rPr>
                <w:rtl w:val="0"/>
              </w:rPr>
              <w:t xml:space="preserve"> korekcijas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 ar sliedi un multiaksiālu zābaciņu (Denisa–Brauna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ortozes (Denisa–Brauna tipa) izaugšanas korekcija (apavu nomaiņa)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plastikāts,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bērniem, kuru svars ir līdz 45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w:t>
            </w:r>
            <w:r w:rsidR="00000000" w:rsidRPr="00000000" w:rsidDel="00000000">
              <w:rPr>
                <w:i w:val="1"/>
                <w:rtl w:val="0"/>
              </w:rPr>
              <w:t xml:space="preserve">Swash</w:t>
            </w:r>
            <w:r w:rsidR="00000000" w:rsidRPr="00000000" w:rsidDel="00000000">
              <w:rPr>
                <w:rtl w:val="0"/>
              </w:rPr>
              <w:t xml:space="preserve"> tipa ortoze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plastikāts,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pieaugušajiem, kuru svars ir 45–90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 ietverot reciprokās gaitas mehānismu, ceļa un potīšu locītavas abām kājām.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metāla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potītes locītava ar fleksijas–ekstenzijas ierobežojumu,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 ar asistenci fleksijā un ekstenzijā, ar dorsofleksijas funkciju,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atspere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divasu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ceļa locītava ar atslēgu, "slēdzama",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kontraktūras locītava ar maināmu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 ar atslēgu, "slēdzama",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kustīga vienasu gūžas locītava,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mīkstās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Krustu–zarnkaula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 fiksācijas apkakles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bandāžas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Piemērojama tehniskajam palīglīdzeklim ar ISO kodu 06 12 09 (mīkstās ceļa ortozes).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daudzasu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bottom"/>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Individuāli izgatavojamās mīkstās kompresijas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tiek iedalītas: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Hipertrofisku un keloīdu rētaudu profilaksei – kompresija rētaudu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Limfātiskās atteces uzlabošanas, profilakses ortozes pēc onkoloģiskas saslimšanas – kompresija limfostāzes profilaksei.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Dziļā spiediena kompresija, </w:t>
            </w:r>
            <w:r w:rsidR="00000000" w:rsidRPr="00000000" w:rsidDel="00000000">
              <w:rPr>
                <w:i w:val="1"/>
                <w:rtl w:val="0"/>
              </w:rPr>
              <w:t xml:space="preserve">hiper</w:t>
            </w:r>
            <w:r w:rsidR="00000000" w:rsidRPr="00000000" w:rsidDel="00000000">
              <w:rPr>
                <w:rtl w:val="0"/>
              </w:rPr>
              <w:t xml:space="preserve"> un </w:t>
            </w:r>
            <w:r w:rsidR="00000000" w:rsidRPr="00000000" w:rsidDel="00000000">
              <w:rPr>
                <w:i w:val="1"/>
                <w:rtl w:val="0"/>
              </w:rPr>
              <w:t xml:space="preserve">hipo</w:t>
            </w:r>
            <w:r w:rsidR="00000000" w:rsidRPr="00000000" w:rsidDel="00000000">
              <w:rPr>
                <w:rtl w:val="0"/>
              </w:rPr>
              <w:t xml:space="preserve"> mobilitātes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rētaudu profilaksei pēc apdeguma, pienākot rindai, tiek izsniegti vienlaikus 2 gab.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pleca–elkoņa–plaukstas locītavas–plaukstas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ietverot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ortozes (maskas), ietverot galvu un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ortozes (neietverot ceļa un pēdas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ortozes (neietverot gūžas un ceļa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Protēzes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664"/>
        <w:tblGridChange w:id="0">
          <w:tblGrid>
            <w:gridCol w:w="514"/>
            <w:gridCol w:w="993"/>
            <w:gridCol w:w="1568"/>
            <w:gridCol w:w="1760"/>
            <w:gridCol w:w="1377"/>
            <w:gridCol w:w="11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plaukstas protēzes, ieskaitot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protēžu sistēmas ir savienojamu daļu kopums vai to daļu aizstāšana, ko veidojis viens pakalpojuma sniedzējs un ko var savienot ar jebkuru individuāli izgatavotu daļu, lai izveidotu dažādas augšējās ekstremitātes protēžu sistēmas. Šajā grupā ietverti protēžu cimdi amputācijas stumbram un funkcionālie instrumenti, kas nav augšējās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Transradiālās (zemelkoņa)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Transhumerālās (virselkoņa)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Protēzes pēc pleca locītavas lāpstiņas un atslēgas kaula dezartikulācijas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Sazaroti āķi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vai rīki plaukstas funkciju aizvietošanai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vienības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augšējās ekstremitātes protēžu sistēmai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Kosmētiskās augšējās ekstremitātes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pēdas protēzes, ieskaitot kāju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protēžu sistēmas ir savienojamu daļu kopums vai to daļu aizvietošana, ko veidojis viens pakalpojuma sniedzējs un ko var savienot ar jebkuru individuāli izgatavotu daļu, lai izveidotu dažādas apakšējās ekstremitātes protēžu sistēmas. Šajā grupā ietvertas protēžu zeķes amputācijas stumbram un funkcionālie instrumenti, kas nav apakšējās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Transtibiālās (zemceļa)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Transfemorālās (virsceļa)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Hemipelvektomijas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apakšējās ekstremitātes protēžu sistēmām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Pirmreizējās protēzes agrīnai amputētas apakšējās ekstremitātes mobilizācijai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Ortopēdiskie apavi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281"/>
        <w:gridCol w:w="1185"/>
        <w:gridCol w:w="1760"/>
        <w:tblGridChange w:id="0">
          <w:tblGrid>
            <w:gridCol w:w="514"/>
            <w:gridCol w:w="993"/>
            <w:gridCol w:w="1568"/>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Rehabilitācijas/profilaktiskie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pēdu (t. sk. pirkstu) un (vai) potīšu deformācijām, kuru dēļ nav iespējams piemeklēt standarta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Terapeitiskie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smagām pēdu un (vai) potīšu deformācijām, kuru dēļ nav iespējams pielāgot standarta vai rehabilitācijas/profilaktiskos apavus, kā arī personām ar apakšējās ekstremitātes apasiņošanas, jušanas un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ortopēdiskie apavi palielināta pēdas apjoma ortožu nēsāšanai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dažādas etioloģijas smagām pēdas deformācijām, sekām pēc slimībām un traumām, kas izpaužas ar apakšējās ekstremitātes funkciju traucējumiem, kuru mazināšanai ir nepieciešama ortožu nēsāšana ar palielinātu pēdas daļas apjomu pēdas plantārajā un sānu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Apavi saņemami papildus rehabilitācijas/profilaktisko gatavo ortopēdisko apavu (145. pozīcija) vai terapeitisko gatavo ortopēdisko apavu (146. pozīcija) lietošanai, ja tiek nozīmēta palielināta apjoma ortoze.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apakšējās ekstremitātes saīsinājumu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izteiktām pēdas deformācijām vai ortozes lietotājam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pēdas amputāciju dažādos līmeņos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Palīglīdzekļi pašaprūpes veikšanai un dalībai pašaprūpē (09)</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zeķu uzvilkšanai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bez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ar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Tualetes/dušas krēsli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 paaugstinājumi, piestiprināmi pie tualetes poda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pagriežami,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bez muguras balsta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stiprināmi pie sienas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regulējamu sēdvirsmas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Palīglīdzekļi aktivitātēm un dalībai, kas saistīti ar personisko mobilitāti un transportēšanu (12)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185"/>
        <w:gridCol w:w="1856"/>
        <w:gridCol w:w="2047"/>
        <w:gridCol w:w="802"/>
        <w:gridCol w:w="898"/>
        <w:gridCol w:w="1856"/>
        <w:tblGridChange w:id="0">
          <w:tblGrid>
            <w:gridCol w:w="514"/>
            <w:gridCol w:w="1185"/>
            <w:gridCol w:w="1856"/>
            <w:gridCol w:w="2047"/>
            <w:gridCol w:w="802"/>
            <w:gridCol w:w="898"/>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Kvadripodi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nekustīgu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ar sēdekli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trīs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apakšdelma balstiem)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 (ar virziena maiņu)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vieglāku svaru)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jostām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riņķi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bērniem (aktivitāšu)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Pielāgots autosēdeklītis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saņem ar līdzmaksājumu.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piešķir bērniem vecumā no 4 gadiem un 15 kilogramiem, kuri nekontrolē galvas un rumpja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bērna likumiskie pārstāvji iesniedz Veselības un darbspēju ekspertīzes ārstu valsts komisijas atzinuma kopiju par īpašas kopšanas nepieciešamību bērnam un informāciju par īpašumā vai valdījumā esošu transportlīdzekli.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(bāzes modelis)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sānu–roku balstiem, ar pretapgāšanās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roku balstiem, ar pretapgāšanās riteņiem, ar pretslīdes stīpām)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pretslīdes stīpām, ar spilvenu, ar spieķu aizsargu)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dalītiem kāju balstiem,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(personām ar abu kāju amputāciju)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X veida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nesalokāmu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vertikalizācijas riteņkrēsls ar mugurējo piedziņu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vienas puses vadāmais riteņkrēsls bez piedziņas. Riteņkrēsls, kuru vada ar vienu roku.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 (ar maināmu muguras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 (ar papildaprīkojumu)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rokas stūrēšanas sistēmu (elektriskais skuters)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motorizēti vadāmu rokas stūrēšanas sistēmu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Elektriskais vilcējritenis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riteņos iebūvēta elektromotoru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Slīddēlis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Mobilais pacēlājs personu pārsēdināšanai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Veselības un darbspēju ekspertīzes ārstu valsts komisijas atzinuma kopiju par īpašas kopšanas nepieciešamību un nespēj veikt ķermeņa stāvokļa maiņu un sevis pārvietošanu.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Palīglīdzekļi mājsaimniecības aktivitāšu veikšanai un dalībai sadzīvē (15)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377"/>
        <w:gridCol w:w="1952"/>
        <w:gridCol w:w="1377"/>
        <w:gridCol w:w="1089"/>
        <w:gridCol w:w="1856"/>
        <w:tblGridChange w:id="0">
          <w:tblGrid>
            <w:gridCol w:w="514"/>
            <w:gridCol w:w="993"/>
            <w:gridCol w:w="1377"/>
            <w:gridCol w:w="1952"/>
            <w:gridCol w:w="1377"/>
            <w:gridCol w:w="1089"/>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dēlītis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nazis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Iekārtojums, aprīkojums un citi palīglīdzekļi aktivitāšu atvieglošanai personu iekārtotā vidē iekštelpās un ārtelpās (18)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Riteņkrēslā ievietojama individuāli izgatavojama sēdēšanas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pieprasa, ja ir zināmi riteņkrēsla, kurā ievietot individuāli izgatavojamu sēdēšanas sistēmu, parametri.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 gulta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rokturis, skrūvējams pie grīdas vai sienas (paceļams)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Alternatīvās komunikācijas tehniskie palīglīdzekļi (22)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Daudzlīmeņu runas iekārta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ierunātu ziņojumu atskaņošanai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dēlis ar izvēles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Augstlīmeņa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Programmējams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ar apgaismojamiem izvēles logiem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komunikācijai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Communicator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dators/planšetdators programmatūras lejupielādei.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saderīga ar </w:t>
            </w:r>
            <w:r w:rsidR="00000000" w:rsidRPr="00000000" w:rsidDel="00000000">
              <w:rPr>
                <w:i w:val="1"/>
                <w:rtl w:val="0"/>
              </w:rPr>
              <w:t xml:space="preserve">Windows</w:t>
            </w:r>
            <w:r w:rsidR="00000000" w:rsidRPr="00000000" w:rsidDel="00000000">
              <w:rPr>
                <w:rtl w:val="0"/>
              </w:rPr>
              <w:t xml:space="preserve"> operētājsistēmu.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Trauksmes poga un telefons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Alternatīvās komunikācijas iekārta ar skatienvadību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Tobii Dynavox PCEye</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 Programmatūra saderīga ar </w:t>
            </w:r>
            <w:r w:rsidR="00000000" w:rsidRPr="00000000" w:rsidDel="00000000">
              <w:rPr>
                <w:i w:val="1"/>
                <w:rtl w:val="0"/>
              </w:rPr>
              <w:t xml:space="preserve">Windows</w:t>
            </w:r>
            <w:r w:rsidR="00000000" w:rsidRPr="00000000" w:rsidDel="00000000">
              <w:rPr>
                <w:rtl w:val="0"/>
              </w:rPr>
              <w:t xml:space="preserve"> operētājsistēmu.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Palīglīdzekļi priekšmetu un ierīču vadībai, nešanai, pārvietošanai vai satveršanai (24)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Manuālās satveršanas stangas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noteikumu_konsolidētā_versija_p2_23-TA-1250.docx</dc:title>
</cp:coreProperties>
</file>

<file path=docProps/custom.xml><?xml version="1.0" encoding="utf-8"?>
<Properties xmlns="http://schemas.openxmlformats.org/officeDocument/2006/custom-properties" xmlns:vt="http://schemas.openxmlformats.org/officeDocument/2006/docPropsVTypes"/>
</file>