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Veselības ministrijas kapitālsabiedrību personāla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83. pantu, Veselības ministrijai nodrošināt, ka 2026. gadā kopējā kapitālsabiedrības personāla izmaksu attiecība pret kopējiem kapitālsabiedrības ieņēmumiem </w:t>
      </w:r>
      <w:r w:rsidR="00000000" w:rsidRPr="00000000" w:rsidDel="00000000">
        <w:rPr>
          <w:rtl w:val="0"/>
        </w:rPr>
        <w:t xml:space="preserve">Gada pārskatu un konsolidēto gada pārskatu likuma</w:t>
      </w:r>
      <w:r w:rsidR="00000000" w:rsidRPr="00000000" w:rsidDel="00000000">
        <w:rPr>
          <w:rtl w:val="0"/>
        </w:rPr>
        <w:t xml:space="preserve"> izpratnē salīdzinājumā ar 2025. gadu tiek palielināta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sabiedrībai ar ierobežotu atbildību "Rīgas Austrumu klīniskā universitātes slimnīca" – ne vairāk kā par 0,8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sabiedrībai ar ierobežotu atbildību "Paula Stradiņa klīniskā universitātes slimnīca" – ne vairāk kā par 0,6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sabiedrībai ar ierobežotu atbildību "Bērnu klīniskā universitātes slimnīca" – ne vairāk kā par 0,3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sabiedrībai ar ierobežotu atbildību "Traumatoloģijas un ortopēdijas slimnīca" – ne vairāk kā par 2,1 procentpunktu;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sabiedrībai ar ierobežotu atbildību "Nacionālais psihiskās veselības centrs" – ne vairāk kā par 8,2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sabiedrībai ar ierobežotu atbildību "Slimnīca "Ģintermuiža"" – ne vairāk kā par 2,4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sabiedrībai ar ierobežotu atbildību "Piejūras slimnīca" – ne vairāk kā par 4,4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sabiedrībai ar ierobežotu atbildību "Daugavpils reģionālā slimnīca" – ne vairāk kā par 1,5 procentpunktiem;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sabiedrībai ar ierobežotu atbildību "Latvijas Digitālās veselības centrs" – ne vairāk kā par 19,8 procentpunktiem.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26-TA-1634</w:t>
    </w:r>
    <w:r>
      <w:br/>
    </w:r>
    <w:r w:rsidR="00000000" w:rsidRPr="00000000" w:rsidDel="00000000">
      <w:rPr>
        <w:rtl w:val="0"/>
      </w:rPr>
      <w:t xml:space="preserve">Izdrukāts 28.09.2026. 18.56 - 1.0.VK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26-TA-1634</w:t>
    </w:r>
    <w:r>
      <w:br/>
    </w:r>
    <w:r w:rsidR="00000000" w:rsidRPr="00000000" w:rsidDel="00000000">
      <w:rPr>
        <w:rtl w:val="0"/>
      </w:rPr>
      <w:t xml:space="preserve">Izdrukāts 28.09.2026. 18.56 - 1.0.VK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rīkojuma_projekts_26-TA-1634.docx</dc:title>
</cp:coreProperties>
</file>

<file path=docProps/custom.xml><?xml version="1.0" encoding="utf-8"?>
<Properties xmlns="http://schemas.openxmlformats.org/officeDocument/2006/custom-properties" xmlns:vt="http://schemas.openxmlformats.org/officeDocument/2006/docPropsVTypes"/>
</file>