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2023. gada 10. janvāra noteikumos Nr. 3 "Nacionālais radiofrekvenču plāns"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 </w:t>
      </w:r>
      <w:r w:rsidR="00000000" w:rsidRPr="00000000" w:rsidDel="00000000">
        <w:rPr>
          <w:rStyle w:val="paragraph"/>
          <w:i w:val="1"/>
          <w:rtl w:val="0"/>
        </w:rPr>
        <w:t xml:space="preserve">Elektronisko sakaru likuma</w:t>
      </w:r>
      <w:r w:rsidR="00000000" w:rsidRPr="00000000" w:rsidDel="00000000">
        <w:rPr>
          <w:rStyle w:val="paragraph"/>
          <w:i w:val="1"/>
          <w:rtl w:val="0"/>
        </w:rPr>
        <w:t xml:space="preserve"> 52. panta pirmo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2023. gada 10. janvāra noteikumos Nr. 3 "Nacionālais radiofrekvenču plāns" (Latvijas Vēstnesis, 2023, 9., 180.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3.7.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"3.7. </w:t>
      </w:r>
      <w:r w:rsidR="00000000" w:rsidRPr="00000000" w:rsidDel="00000000">
        <w:rPr>
          <w:b w:val="1"/>
          <w:rtl w:val="0"/>
        </w:rPr>
        <w:t xml:space="preserve">AIS </w:t>
      </w:r>
      <w:r w:rsidR="00000000" w:rsidRPr="00000000" w:rsidDel="00000000">
        <w:rPr>
          <w:i w:val="1"/>
          <w:rtl w:val="0"/>
        </w:rPr>
        <w:t xml:space="preserve">(Automatic Identification System) </w:t>
      </w:r>
      <w:r w:rsidR="00000000" w:rsidRPr="00000000" w:rsidDel="00000000">
        <w:rPr>
          <w:rtl w:val="0"/>
        </w:rPr>
        <w:t xml:space="preserve">– kuģu automātiskās identifikācijas sistēma;".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Svītrot 3.94. apakšpunktu.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3.121.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"3.121.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PLB </w:t>
      </w:r>
      <w:r w:rsidR="00000000" w:rsidRPr="00000000" w:rsidDel="00000000">
        <w:rPr>
          <w:i w:val="1"/>
          <w:rtl w:val="0"/>
        </w:rPr>
        <w:t xml:space="preserve">(Personal Locator Beacon)</w:t>
      </w:r>
      <w:r w:rsidR="00000000" w:rsidRPr="00000000" w:rsidDel="00000000">
        <w:rPr>
          <w:rtl w:val="0"/>
        </w:rPr>
        <w:t xml:space="preserve"> – personālās lokācijas bāka;".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Svītrot 29. punktu.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Svītrot 30. punktu.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Svītrot 31. punktu.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Svītrot 32. punktu.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Svītrot 33. punktu.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Svītrot 34. punktu.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Svītrot 35. punktu.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Svītrot 41. punktu.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 pielikumu jaunā redakcijā (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2. pielikumu jaunā redakcijā (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3. pielikumu jaunā redakcijā (</w:t>
      </w:r>
      <w:r w:rsidR="00000000" w:rsidRPr="00000000" w:rsidDel="00000000">
        <w:rPr>
          <w:rtl w:val="0"/>
        </w:rPr>
        <w:t xml:space="preserve">3.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4. pielikumu jaunā redakcijā (</w:t>
      </w:r>
      <w:r w:rsidR="00000000" w:rsidRPr="00000000" w:rsidDel="00000000">
        <w:rPr>
          <w:rtl w:val="0"/>
        </w:rPr>
        <w:t xml:space="preserve">4.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24-TA-997</w:t>
    </w:r>
    <w:r>
      <w:br/>
    </w:r>
    <w:r w:rsidR="00000000" w:rsidRPr="00000000" w:rsidDel="00000000">
      <w:rPr>
        <w:rtl w:val="0"/>
      </w:rPr>
      <w:t xml:space="preserve">Izdrukāts 29.07.2026. 23.36 - 1.0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24-TA-997</w:t>
    </w:r>
    <w:r>
      <w:br/>
    </w:r>
    <w:r w:rsidR="00000000" w:rsidRPr="00000000" w:rsidDel="00000000">
      <w:rPr>
        <w:rtl w:val="0"/>
      </w:rPr>
      <w:t xml:space="preserve">Izdrukāts 29.07.2026. 23.36 - 1.0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noteikumu_(grozījumu)_projekts_24-TA-997.docx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