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 martā (prot. Nr. 12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piesārņojumu"</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mājsaimniecībās – atbalsts atjaunojamo energoresursu izmantošanai"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mājsaimniecībās, atbalstot siltumenerģijas vai elektroenerģijas ražošanas iekārtu iegādi uzstādīšanai dzīvojamās mājās, lai nodrošinātu siltumenerģijas vai elektroenerģijas ražošanu un piegādi mājsaimniecības vajadzībām, vai mājsaimniecību pieslēgumu izveidošanu centralizētajai siltumapgādes sistēmai.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(turpmāk – ministrija) ar līgumu deleģē valsts sabiedrībai ar ierobežotu atbildību "Vides investīciju fonds" (turpmāk – Vides investīciju fonds) pienākumu pieņemt un vērtēt projektu iesniegumus, pieņemt lēmumus par finanšu instrumenta finansējuma (turpmāk – atbalsts) piešķiršanu vai par atbalsta piešķiršanas atteikumu,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ietvaros pieejamais kopējais atbalsts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aktivitātes, kas iekļautas apstiprinātajos projekta iesniegumos, īsteno līdz brīdim, kad beidzas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atbalsts, bet ne ilgāk kā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 vienreizēja maksājuma –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ir fiziska persona – Latvijas Republikas pastāvīgais iedzīvotājs, kuram zemesgrāmatā nostiprinātas īpašuma tiesības uz dzīvojamo māju vai tās daļu un kurš iesniedz projekta iesniegumu, lai saņemtu atbalstu par īstenotu vienu vai vairākām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minētajām aktivitātēm.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māja saskaņā ar būvju klasifikācijas noteikumiem atbilst vienai no šādām dzīvojamo māju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dzīvokļa mājas (būves kods 1110);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dārza mājas ar kopējo platību līdz 40 m</w:t>
      </w:r>
      <w:r w:rsidR="00000000" w:rsidRPr="00000000" w:rsidDel="00000000">
        <w:rPr>
          <w:vertAlign w:val="superscript"/>
          <w:rtl w:val="0"/>
        </w:rPr>
        <w:t xml:space="preserve">2</w:t>
      </w:r>
      <w:r w:rsidR="00000000" w:rsidRPr="00000000" w:rsidDel="00000000">
        <w:rPr>
          <w:rtl w:val="0"/>
        </w:rPr>
        <w:t xml:space="preserve"> (ieskaitot) (būves kods 11100101);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dzīvojamās mājas un vasarnīcas ar koka ārsienām un dārza mājas ar kopējo platību, lielāku par 40 m</w:t>
      </w:r>
      <w:r w:rsidR="00000000" w:rsidRPr="00000000" w:rsidDel="00000000">
        <w:rPr>
          <w:vertAlign w:val="superscript"/>
          <w:rtl w:val="0"/>
        </w:rPr>
        <w:t xml:space="preserve">2</w:t>
      </w:r>
      <w:r w:rsidR="00000000" w:rsidRPr="00000000" w:rsidDel="00000000">
        <w:rPr>
          <w:rtl w:val="0"/>
        </w:rPr>
        <w:t xml:space="preserve"> (būves kods 11100102);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dzīvojamās mājas un vasarnīcas ar mūra vai mūra–koka ārsienām (būves kods 11100103);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divu dzīvokļu mājas (būves kods 112101);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dvīņu, rindu un atsevišķu divu dzīvokļu mājas (būves kods 11210101);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 māja ir nodota ekspluatācijā līdz projekta iesnieguma iesniegšanas dienai Vides investīciju fondā, un to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 mājā netiek veikta saimnieciskā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 mājā vismaz 80 % no gadā saražotās elektroenerģijas tiek izmantota dzīvojamā mājā dzīvojošo iedzīvotāju (pašpatēriņa) vajadzībām, ja projekta iesniedzējs pēc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uzstādīšanas neizmanto neto norēķinu sistēmu atbilstoši Elektroenerģijas tirgus likumā noteiktajam un par nodoto elektroenerģiju saņem atlīdzību;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pieslēgumā atļautā elektroenerģijas ražošanas iekārtas uzstādītā jauda nepārsniedz 50 % no pieslēgumā atļautās maksimālās patēriņa slodzes, ja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minētās iekārtas tiek uzstādītas dzīvojamā mājā ar pieslēgumu elektroenerģijas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ir piesaistījis vai izmantojis savu finansējumu, lai dzīvojamās mājas ietvaros veiktu: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inženiersistēmu atjaunošanu, pārbūvi vai izveidi;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sildīšanas iekārtas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atjaunojamos energoresursus izmantojošu siltumenerģijas vai elektroenerģijas ražošanas iekārtu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projektēšanu un siltummezgla izveidi.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projekta iesniedzējs var iesniegt ne vairāk kā vienu projekta iesniegumu par fiziskās personas īpašumā vai kopīpašumā esošu vienu dzīvojamo māju.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konkursa ietvaros 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īpašniekam vai divu dzīvokļu dzīvojamās mājas dzīvokļa īpašniekam un, ja attiecināms, arī citiem kopīpašniekiem, ir zemesgrāmatā nostiprinātas īpašuma tiesības uz attiecīgo dzīvojamo māju vai dzīvokli;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 māja atbilst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veicis siltumenerģijas vai elektroenerģijas ražošanas iekārtu iegādi un uzstādīšanu pēc šo noteikumu stāšanās spēkā;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līdz siltumenerģijas vai elektroenerģijas ražošanas iekārtas uzstādīšanai vai pieslēguma centralizētās siltumapgādes sistēmai izveidei ir saņēmis visas vides aizsardzības vai būvniecības jomu reglamentējošos normatīvajos aktos (tai skaitā pašvaldību saistošajos noteikumos par gaisa piesārņojuma mazināšanu) noteiktās atļaujas un dokumentus, kas nepieciešami, lai uzsāktu siltumenerģijas vai elektroenerģijas ražošanas iekārtas būvniecību vai uzstādīšanu vai pieslēgšanos centralizētajai siltumapgādes sistēmai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konkursa ietvaros nevar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vai dzīvojamās mājas īpašniekam projekta iesnieguma iesniegšanas termiņam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vai dzīvojamās mājas īpašnieks projekta iesnieguma vērtēšanas gaitā centies prettiesiski iegūt vai ir ieguvis savā rīcībā ierobežotas pieejamības informāciju vai centies prettiesiski ietekmēt vai ir ietekmējis projektu iesniegumu vērtēšanu, tai skaitā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vai dzīvojamās mājas īpašniekam ar tiesas spriedumu ir pasludināts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vai dzīvojamās mājas īpašnieku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vai dzīvojamās mājas īpašnieks ar tādu prokurora priekšrakstu par sodu vai tiesas spriedumu, kas stājies spēkā un kļuvis neapstrīdams un nepārsūdzams, ir atzīts par vainīgu vai tam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vai dzīvojamās mājas īpašnieks ir reģistrēts kā parādnieks Uzturlīdzekļu garantiju fonda iesniedzēju un parādnieku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12.5. </w:t>
      </w:r>
      <w:r w:rsidR="00000000" w:rsidRPr="00000000" w:rsidDel="00000000">
        <w:rPr>
          <w:rtl w:val="0"/>
        </w:rPr>
        <w:t xml:space="preserve">apakšpunktā</w:t>
      </w:r>
      <w:r w:rsidR="00000000" w:rsidRPr="00000000" w:rsidDel="00000000">
        <w:rPr>
          <w:rtl w:val="0"/>
        </w:rPr>
        <w:t xml:space="preserve"> minētajiem faktiem Vides investīciju fonds iegūst no Iekšlietu ministrijas Informācijas centra pārziņā esošās valsts informācijas sistēmas "Sodu reģistrs".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vienam projektam pieejamais maksimālais atbalsts ir 15 000 euro. Atbalstu dzīvojamai mājai piešķir vienu reizi.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ietvaros pieļaujamā atbalsta intensitāte nepārsniedz 70 % no siltumenerģijas vai elektroenerģijas ražošanas iekārtas iegādes vai mājsaimniecības pieslēguma centralizētajai siltumapgādes sistēmai projektēšanas un siltummezgla izveides izmaksām, nepārsniedzot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 fosilos energoresursus izmantojoša apkures katla nomaiņa pret jaunu siltumenerģijas ražošanas iekārtu un šādas siltumenerģiju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biomasas katls, kas piemērots granulu kurināmajam, ar kopējo uzstādīto jaudu līdz 50 kW (ieskaitot);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saules kolektoru sistēma ar akumulācijas tvertnes tilpumu līdz 300 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siltumsūknis (gaiss, ūdens, zeme) ar kopējo uzstādīto jaudu līdz 50 kW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jaunas elektroenerģijas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elektrostacija, ietverot saules paneļus un invertoru, ar kopējo uzstādīto jaudu līdz 11,1 kW (ieskaitot), ar pieslēgumu kopējam elektroapgādes tīklam vai bez šāda pieslēguma;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elektrostacija, ietverot vēja ģeneratoru un invertoru, ar kopējo uzstādīto jaudu līdz 11,1 kW (ieskaitot), ar pieslēgumu kopējam elektroapgādes tīklam vai bez šāda pieslēguma;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pieslēguma centralizētajai siltumapgādes sistēmai projektēšana un siltummezgla izveide.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atbalsts netiek piešķirts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minētajām iekārtām, ja dzīvojamā māja pēdējo triju gadu laikā ir atslēgta no centralizētās siltumapgādes sistēmas.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 </w:t>
      </w:r>
      <w:r w:rsidR="00000000" w:rsidRPr="00000000" w:rsidDel="00000000">
        <w:rPr>
          <w:rtl w:val="0"/>
        </w:rPr>
        <w:t xml:space="preserve">apakšpunktā</w:t>
      </w:r>
      <w:r w:rsidR="00000000" w:rsidRPr="00000000" w:rsidDel="00000000">
        <w:rPr>
          <w:rtl w:val="0"/>
        </w:rPr>
        <w:t xml:space="preserve"> minētajam koksnes biomasas katlam, kas piemērots granulu kurināmajam, jāatbilst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2015. gada 28. aprīļa Regulas (ES) 2015/1189, ar ko Eiropas Parlamenta un Padomes Direktīvu 2009/125/EK īsteno attiecībā uz ekodizaina prasībām cietā kurināmā katliem, prasībām attiecībā uz pieļaujamajām gaisu piesārņojošo vielu emisijām;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27. aprīļa Deleģētajā regulā (ES) 2015/1187, ar ko Eiropas Parlamenta un Padomes Direktīvu 2010/30/ES papildina attiecībā uz cietā kurināmā katlu un cietā kurināmā katla, papildu sildītāju, temperatūras regulatoru un saules enerģijas iekārtu komplektu energomarķējumu, minētajai energoefektivitātes klasei 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iegādes izmaksas, ja tās iegādātas no komersantiem,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 </w:t>
      </w:r>
      <w:r w:rsidR="00000000" w:rsidRPr="00000000" w:rsidDel="00000000">
        <w:rPr>
          <w:rtl w:val="0"/>
        </w:rPr>
        <w:t xml:space="preserve">apakšpunktā</w:t>
      </w:r>
      <w:r w:rsidR="00000000" w:rsidRPr="00000000" w:rsidDel="00000000">
        <w:rPr>
          <w:rtl w:val="0"/>
        </w:rPr>
        <w:t xml:space="preserve"> minētā siltumapgādes veida projektēšanas un pieslēguma izveides izmaksas, ja to veic komersanti,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nepārsniedz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pieļaujamo atbalsta intensitāti un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pēc šo noteikumu spēkā stāšanās dienas, taču ne vēlāk kā līdz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nodrošina projekta ietvaros sasniegto rezultātu un iegādāto siltumenerģijas vai elektroenerģijas ražošanas iekārtu uzturēšanu un lietošanu atbilstoši projekta mērķim vismaz piecus gadus pēc Vides investīciju fonda izveidotās projektu iesniegumu vērtēšanas komisijas (turpmāk – komisija) lēmuma pieņemšanas par projekta iesnieguma apstiprināšanu. Nav pieļaujama uzstādītās siltumenerģijas vai elektroenerģijas ražošanas iekārtas demontāža pirms šajā punktā noteiktā termiņa, bet pēc saskaņošanas ar Vides investīciju fondu ir atļauta tās uzlabošana, lai paaugstinātu iekārtas efektivitāti.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investīciju fonds konkursu izsludina, ievietojot sludinājumu oficiālajā izdevumā "Latvijas Vēstnesis" un Vides investīciju fonda tīmekļvietnē. Sludinājumā norāda konkursa nosaukumu, konkursam pieejamo atbalsta apmēru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iesniegšanas termiņš ir 2023. gada 31. decembris vai brīdis, kad beidzas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finansējums.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projekta iesnieguma veidlapu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šādus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iesniegumu iesniedz projekta iesniedzēja pilnvarotā persona, – pilnvaru vai citu dokumentu, kas apliecina pilnvarojumu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uzstādītāja sastādītu un projekta iesniedzēja parakstītu pieņemšanas un nodošanas aktu, kas apliecina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prasību izpildi attiecībā uz uzstādīto siltumenerģijas vai elektroenerģijas ražošanas iekārtu, tai skaitā veiktos darbus, uzstādītās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centralizētās siltumapgādes sistēmas siltummezgla un pieslēguma izveidotāja sastādītu un projekta iesniedzēja parakstītu pieņemšanas un nodošanas aktu, kas apliecina šo noteikumu </w:t>
      </w:r>
      <w:r w:rsidR="00000000" w:rsidRPr="00000000" w:rsidDel="00000000">
        <w:rPr>
          <w:rtl w:val="0"/>
        </w:rPr>
        <w:t xml:space="preserve">16.4. </w:t>
      </w:r>
      <w:r w:rsidR="00000000" w:rsidRPr="00000000" w:rsidDel="00000000">
        <w:rPr>
          <w:rtl w:val="0"/>
        </w:rPr>
        <w:t xml:space="preserve">apakšpunktā</w:t>
      </w:r>
      <w:r w:rsidR="00000000" w:rsidRPr="00000000" w:rsidDel="00000000">
        <w:rPr>
          <w:rtl w:val="0"/>
        </w:rPr>
        <w:t xml:space="preserve"> minēto prasību izpildi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kopējo kurināmā (energoresursu) vai elektroenerģijas patēriņu par pēdējo 12 mēnešu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vai elektroenerģijas ražošanas iekārtas uzstādīšanas vietas (vietu) vai pieslēguma vietas centralizētajai siltumapgādes sistēmai fotofiksāciju, tai skaitā uzstādītās iekārtas tehnisko rādītāju vai uzstādītās iekārtas modeļa koda fotofiksāciju;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kases čeka kopiju vai citu pirkuma apmaksu apliecinošu dokumentu par siltumenerģijas vai elektroenerģijas ražošanas iekārtas iegādi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siltumenerģijas vai elektroenerģijas ražošanas iekārtas iegādei slēgts nomaksas pirkuma līgums, – kases čeka kopiju vai citu pirkuma maksas daļas (tai skaitā avansa maksājuma) samaksu apliecinošu dokumentu un nomaksas pirkuma līguma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čeka kopiju vai citu samaksu apliecinošu dokumentu par pieslēguma centralizētajai siltumapgādes sistēmai projektēšanu un siltummezgla izveidi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ražotāja apliecinājumu par granulu kurināmajam piemērota koksnes biomasas katla atbilstību ekodizaina prasībām attiecībā uz pieļaujamām emisijām un atbilstību noteiktajai energoefektivitātes klasei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minētajām prasībām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ēka ir valsts aizsargājamais kultūras piemineklis vai tā daļa, – Nacionālās kultūras mantojuma pārvaldes atzinumu par projektā īstenoto aktivitāšu atbilstību kultūras pieminekļu aizsardzības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 kas apliecina atslēgšanos no dabasgāzes izmantošanas apkurei pieslēguma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kopiju par mājsaimniecības pieslēgumu centralizētajai siltumapgādes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elektroenerģijas sadales sistēmas operatora izsniegtās atļaujas kopiju par elektroenerģijas ražošanas iekārtas pieslēgšanu sistēmai vai elektroenerģijas ražošanas jaudas palielināšanu, ja iekārta tiek uzstādīta dzīvojamā mājā ar pieslēgumu elektroenerģijas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projekts tiek īstenots dzīvojamā mājā, kas ir kopīpašums un pieder diviem vai vairāk īpašniekiem, no kuriem viens ir projekta iesniedzējs, – notariāli apliecināta vai ar drošu elektronisko parakstu, kas satur laika zīmogu, parakstītu citu īpašnieku piekrišanu projekta iesniedzēja plānotajām konkursa ietvaros atbalstāmajām aktivitātēm kopīpašumā;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w:t>
      </w:r>
      <w:r w:rsidR="00000000" w:rsidRPr="00000000" w:rsidDel="00000000">
        <w:rPr>
          <w:i w:val="1"/>
          <w:rtl w:val="0"/>
        </w:rPr>
        <w:t xml:space="preserve">DOC</w:t>
      </w:r>
      <w:r w:rsidR="00000000" w:rsidRPr="00000000" w:rsidDel="00000000">
        <w:rPr>
          <w:rtl w:val="0"/>
        </w:rPr>
        <w:t xml:space="preserve">, </w:t>
      </w:r>
      <w:r w:rsidR="00000000" w:rsidRPr="00000000" w:rsidDel="00000000">
        <w:rPr>
          <w:i w:val="1"/>
          <w:rtl w:val="0"/>
        </w:rPr>
        <w:t xml:space="preserve">DOCX </w:t>
      </w:r>
      <w:r w:rsidR="00000000" w:rsidRPr="00000000" w:rsidDel="00000000">
        <w:rPr>
          <w:rtl w:val="0"/>
        </w:rPr>
        <w:t xml:space="preserve">vai </w:t>
      </w:r>
      <w:r w:rsidR="00000000" w:rsidRPr="00000000" w:rsidDel="00000000">
        <w:rPr>
          <w:i w:val="1"/>
          <w:rtl w:val="0"/>
        </w:rPr>
        <w:t xml:space="preserve">PDF </w:t>
      </w:r>
      <w:r w:rsidR="00000000" w:rsidRPr="00000000" w:rsidDel="00000000">
        <w:rPr>
          <w:rtl w:val="0"/>
        </w:rPr>
        <w:t xml:space="preserve">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projekta iesniedzējs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reģistrē saņemtos projektu iesniegumus un piešķir tiem identifikācijas numurus.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atbilstoši šo noteikumu </w:t>
      </w:r>
      <w:r w:rsidR="00000000" w:rsidRPr="00000000" w:rsidDel="00000000">
        <w:rPr>
          <w:rtl w:val="0"/>
        </w:rPr>
        <w:t xml:space="preserve">23.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Vides investīciju fonds projekta iesniegumu saņem pēc projektu iesniegumu iesniegšanas termiņa beigām vai pēc brīža, kad beidzies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atbalsts, projekta iesniegums netiek vērtēts un Vides investīciju fonds rakstiski informē projekta iesniedzēju par atteikumu.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 par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izskatīšanu, vērtēšanu un lēmumu pieņemšanu par projektu iesniegumu apstiprināšanu, precizēšanu vai noraidīšanu nodrošina komisija ne mazāk kā triju cilvēku sastāvā.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vērtēšanu veic atbilstoši precizējamiem un neprecizējamiem administratīvās vērtēšanas kritērijiem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Atbilstību administratīvās vērtēšanas kritērijiem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vērtēšanas kritērijiem (tai skaitā aritmētiskas kļūdas), komisija rakstiski informē projekta iesniedzēju par konstatētajām neatbilstībām un aicina precizēt projekta iesniegumu 10 darbdienu laikā no dienas, kad saņemta komisijas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neprecizējamiem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minētajā termiņā iesniedz precizētu projekta iesniegumu, to vērtē atkārtoti atbilstoši administratīvās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minētajā termiņā neiesniedz precizētu projekta iesniegumu vai ja pēc atkārtotas vērtēšanas projekta iesniegums neatbilst vienam vai vairākiem administratīvās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ja nepieciešams, pieaicinot neatkarīgus ekspertus, pārbauda projekta iesniegumā norādītās informācijas atbilstību projektā īstenotajām aktivitātēm un iesniegtajai tehniskajai informācijai. Pārbaudes ietvaros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ēkām un dokumentiem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sniedzis nepatiesu informāciju,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pirms lēmuma pieņemšanas par projekta iesnieguma apstiprināšanu pārbauda, vai projekta iesniegumā norādītajā dzīvojamā mājā netiek plānots īstenot aktivitātes attiecībā uz to pašu siltumenerģijas vai elektroenerģijas ražošanas iekārtu iegādi vai pieslēguma izveidi centralizētajai siltumapgādes sistēmai, kas ir finansēta citu atbalsta programmu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komisija, veicot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pārbaudi, konstatē, ka projekta iesniegumā norādītajā dzīvojamā mājā attiecībā uz siltumenerģijas vai elektroenerģijas ražošanas iekārtu iegādi vai pieslēguma izveidi centralizētajai siltumapgādes sistēmai tiek plānots īstenot aktivitātes, kas ir finansētas citu atbalsta programmu ietvaros,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 pieņem lēmumu par projekta iesnieguma apstiprināšanu, ja projekta iesniegums atbilst visiem administratīvās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lēmumu var apstrīdēt Vides investīciju fonda valdes priekšsēdētājam. Vides investīciju fonda valdes priekšsēdētāja lēmumu var pārsūdzēt tiesā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Vides investīciju fonds un projekta iesniedzējs (turpmāk – atbalsta saņēmējs) projekta līgumu paraksta 20 darbdienu laikā pēc dienas, kad pieņemts komisijas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atbalsta saņēmējs nenoslēdz projekta līgumu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monitoringa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pēc projekta līguma noslēgšanas tajā nepieciešams izdarīt grozījumus, atbalsta saņēmējs iesniedz Vides investīciju fondā pieprasījumu par projekta līgumā nepieciešamajiem grozījumiem, pamatojot to nepieciešamību. Vides investīciju fonds 20 darbdienu laikā pēc pieprasījuma saņemšanas izvērtē grozījumu nepieciešamību un sniedz atbildi atbalsta saņēmējam.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atbalsta saņēmējam sagatavotos projekta līguma grozījumus, kā arī pamato grozījumu nepieciešamību. Atbalsta saņēmējs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grozījumi projekta līgumā nepieciešami, jo mainījušies atbalsta saņēmēja dati (kontaktinformācija vai bankas rekvizīti), Vides investīciju fonds piecu darbdienu laikā pēc pieprasījuma saņemšanas no atbalsta saņēmēja sagatavo atbilstošus grozījumus projekta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Atbalsta saņēmēja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saņēmējs veic visus ar projekta aktivitāšu īstenošanu saistītos maksājumus no piesaistītiem vai pašu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var saņemt atbalstu, ja ar Vides investīciju fondu ir noslēgts projekta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piecu darbdienu laikā pēc projekta līguma parakstīšanas sagatavo lēmumu par atbalsta izmaksu un nosūta to ministrijai un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lēmumu, septiņu darbdienu laikā pēc tā saņemšanas pārskaita atbalsta summu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fonds veic regulāru atbalsta atlikuma uzskaiti un ne retāk kā reizi nedēļā atjauno informāciju Vides investīciju fonda tīmekļvietnē.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Atbalsta saņēmēja pienākumi un atbildība par projekta 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Vismaz piecus gadus pēc projekta līguma parakstīšanas atbalsta saņēmējs nodrošina šādu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ekspluatācija un sasaiste ar īpašumu kā neatņemamu tā sastāvdaļu;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gadā saražotās elektroenerģijas, kas saražota ar projekta līgumā iekļautajām iekārtām, tiks izmantota mājsaimniecības pašpatēriņa vajadzībām. Šā nosacījuma pārbaudei Vides investīciju fonds atbalsta saņēmējam pieprasa piekļuvi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invertora datiem, un sadales sistēmas operators pēc Vides investīciju fonda pieprasījuma sniedz informāciju par dzīvojamās mājas elektroenerģijas patēriņu un par tīklā nodoto elektroenerģijas apjomu;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dzīvojamai mājai netiks mainīts lietošanas veids, un tā netiks demontēta;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 māja netiks izmantota saimnieciskās darbības veikšanai;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atsavināšanas gadījumā projekta līgumā noteiktās atbalsta saņēmēja saistības pārņems tās jaunais īpašnieks vai tiks veikta atmaksa par saņemto atbalstu 100 %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tiks veikts monitorings par 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 un līdz katra nākamā gada trīsdesmitajai dienai pēc projekta līguma parakstīšanas monitoringa pārskats tiks iesniegts Vides investīciju fondā.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iegādei tiek slēgts nomaksas pirkuma līgums, atbalsta saņēmējam ir pienākums piecu darbdienu laikā pēc atbalsta summas saņemšanas pārskaitīt atbalsta summu iekārtas pārdevējam pirkuma maksas nomaksai un iesniegt Vides investīciju fondā samaksu apliecinošu dokumentu.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investīciju fondam ir tiesības 66 mēnešus pēc projekta līguma parakstīšanas pārbaudīt projekta iesniegumā sniegto informāciju, apsekojot projekta īstenošanas vietu. Atbalsta saņēmēja pienākums ir nodrošināt piekļuvi projekta īstenošanas vietai un projekta dokumentācijai.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piecu gadu laikā pēc projekta līguma parakstīšanas tiek konstatēts, ka atbalsta saņēmējs nenodrošina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prasību izpildi, Vides investīciju fonds rakstiski informē atbalsta saņēmēju par visa atbalsta saņēmējam izmaksātā atbalsta atgūšanu. Atbalsta saņēmējs atgūstamo atbalstu atmaksā Vides investīciju fondam atbilstoši Vides investīciju fonda noteiktajai kārtībai.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Vides investīciju fonds nodrošina no atbalsta saņēmēja atgūtā atbalsta pārskaitīšanu ministrijai.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22-TA-454</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22-TA-454</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noteikumu_projekts_22-TA-454.docx</dc:title>
</cp:coreProperties>
</file>

<file path=docProps/custom.xml><?xml version="1.0" encoding="utf-8"?>
<Properties xmlns="http://schemas.openxmlformats.org/officeDocument/2006/custom-properties" xmlns:vt="http://schemas.openxmlformats.org/officeDocument/2006/docPropsVTypes"/>
</file>