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drošības iestāžu amatpersonu un darbinieku veselības aprūpes izdevumu apmaksas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un pašvaldību institūciju amatpersonu</w:t>
      </w:r>
      <w:r>
        <w:br/>
      </w:r>
      <w:r w:rsidR="00000000" w:rsidRPr="00000000" w:rsidDel="00000000">
        <w:rPr>
          <w:rStyle w:val="paragraph"/>
          <w:i w:val="1"/>
          <w:rtl w:val="0"/>
        </w:rPr>
        <w:t xml:space="preserve">un darbinieku atlīdzības likuma</w:t>
      </w:r>
      <w:r w:rsidR="00000000" w:rsidRPr="00000000" w:rsidDel="00000000">
        <w:rPr>
          <w:rStyle w:val="paragraph"/>
          <w:i w:val="1"/>
          <w:rtl w:val="0"/>
        </w:rPr>
        <w:t xml:space="preserve"> 39. panta pirmo daļu</w:t>
      </w:r>
      <w:r>
        <w:br/>
      </w:r>
      <w:r w:rsidR="00000000" w:rsidRPr="00000000" w:rsidDel="00000000">
        <w:rPr>
          <w:rStyle w:val="paragraph"/>
          <w:i w:val="1"/>
          <w:rtl w:val="0"/>
        </w:rPr>
        <w:t xml:space="preserve">(MK 18.12.2018. noteikumu Nr. 807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apmaksātas veselības aprūpes saņemšanas nosacījumus, apmaksājamo pakalpojumu veidus un apmaksas kārtību, kā arī veselības aprūpes pakalpojumus un neapmaksājamos izdevumus valsts drošības iestāžu amatpersonām un darbiniekiem (turpmāk – amatpersonas).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18.12.2018. noteikumiem Nr. 807)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Apmaksātā veselības aprūpe ietver pacienta līdzmaksājumus, kas noteikti normatīvajos aktos par veselības aprūpes organizēšanas un samaksas kārtību un ambulatorajai ārstēšanai paredzēto zāļu un medicīnisko ierīču iegādes izdevumu kompensācijas kārtību, un maksu par farmaceita pakalpojumu, kas noteikts normatīvajā aktā par zāļu cenu veidošanas principiem, kā arī šādus amatpersonai sniegtos veselības aprūpes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ambulatori un stacionāri sniegtie veselības aprūpes pakalpojumi, kuri jāapmaksā pacientam;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ambulatori un stacionāri sniegtie medicīniskās rehabilitācijas pakalpojumi ar ģimenes ārsta vai speciālista nosūtījumu;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ārstniecības līdzekļi (izņemot briļļu ietvarus), ja tos izrakstījis ģimenes ārsts vai speciālists;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pārbaudes laikā ārstniecības iestādē sniegtie veselības aprūpes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normatīvajos aktos par vakcināciju noteiktajā kārtībā veiktā vakcinācija pret vakcīnregulējamām slimībām.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Netiek apmaksāti izdevumi par šādiem amatpersonām sniegtajiem veselības aprūpes maksas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paaugstināts apkalpošanas līmenis;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zobu protezēšanas materiāli, ja protezēšana nav saistīta ar pildot dienesta pienākumus gūtu traumu;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kosmetoloģijas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seksoloģiskā ārstēšana;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neauglības ārstēšana, kontracepcija, mākslīgā apaugļošana un ar to saistīto medikamentu iegāde;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ģenētiskie izmeklējumi;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estētiskās medicīnas pakalpojumi un estētiski ķirurģiskās operācijas (izņemot gadījumus, ja amatpersona, pildot dienesta pienākumus, guvusi tādus veselības traucējumus, kuru novēršanai šādi pakalpojumi vai operācija ir nepieciešama);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homeopātiskās konsultācijas, ārstēšana un homeopātiskās zāles;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uztura bagātinātāji;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ārstēšana, izmantojot netradicionālās ārstēšanas metodes;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ortodontijas un estētiskās stomatoloģijas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diagnostiskie izmeklējumi bez ārsta nosūtījuma, izņemot izmeklējumus, kas veikti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3.4. </w:t>
      </w:r>
      <w:r w:rsidR="00000000" w:rsidRPr="00000000" w:rsidDel="00000000">
        <w:rPr>
          <w:rtl w:val="0"/>
        </w:rPr>
        <w:t xml:space="preserve">apakšpunktā</w:t>
      </w:r>
      <w:r w:rsidR="00000000" w:rsidRPr="00000000" w:rsidDel="00000000">
        <w:rPr>
          <w:rtl w:val="0"/>
        </w:rPr>
        <w:t xml:space="preserve"> minētā veselības aprūpes pakalpojuma sniegšanas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grūtniecības pārtraukšanas operācijas bez medicīniskām indikācijām;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maksas dzemdību palīdzība;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anonīmā medicīniskā aprūpe;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ārstēšana, ja tā nepieciešama sakarā ar amatpersonas prettiesisku rīcību;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veselības aprūpe ārvalstīs, ja to var saņemt Latvijas ārstniecības iestādēs un nav saņemts ārstniecības iestādes atzinums par to, ka nevienā Latvijas ārstniecības iestādē nevar nodrošināt amatpersonai nepieciešamo veselības aprūpes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pakalpojumi, kuri saņemti šādu iemeslu dēļ:</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alkoholisko, toksisko, narkotisko, psihotropo vielu lietošana;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pašnāvības mēģinājums (to apstiprina izmeklēšanas iestāde);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ceļu satiksmes negadījums, kas noticis amatpersonas vainas dēļ laikā, kad nav pildīti dienesta pienākumi;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redzes korekcija ar lāzertehniku vai lēcas implantācija, izņemot gadījumu, 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ārsta speciālista atzinums apliecina, ka redzes korekcija ar lāzertehniku vai lēcas implantācija ir optimālā redzes atjaunošanas metode, lai amatpersona varētu sekmīgi turpināt pildīt dienesta pienākumus;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operācijas iestādes vadītājs ir akceptējis operācijas izdevumu apmaksu;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psihoterapeitiskie pakalpojumi, izņemot gadījumu, ja šie pakalpojumi nepieciešami, lai novērstu pildot dienesta pienākumus gūtu psihotraumu;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4.22.</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aprūpes izdevumus amatpersonām apmaksā atbilstoši iesniegtajiem maksājumus apliecinošajiem dokumentiem, kuros norādīts amatpersonas vārds, uzvārds un personas kods un kuri noformēti atbilstoši Grāmatvedības likumam un tam pakārtotajiem normatīvajiem aktiem. Apmaksa tiek veikta gada laikā pēc dokumentu iesniegšanas.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saņemtu veselības aprūpes izdevumu apmaksu, amatpersona gada laikā no veselības aprūpes pakalpojuma saņemšanas vai ārstniecības līdzekļa iegādes dienas iesniedz valsts drošības iestādes vadītājam vai viņa pilnvarotai personai iesniegumu par izdevumu atlīdzināšanu un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minētos dokumentus. Izņēmuma gadījumā valsts drošības iestādes vadītājs var pagarināt dokumentu iesniegšanas termiņu, bet ne ilgāk kā līdz trim gadiem no veselības aprūpes pakalpojuma saņemšanas vai ārstniecības līdzekļa iegādes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veselības aprūpes pakalpojuma saņemšanas vai ārstniecības līdzekļa iegādes izmaksas pārsniedz amatpersonai noteiktās mēnešalgas apmēru, valsts drošības iestāde pēc amatpersonas lūguma minētos izdevumus amatpersonai var apmaksāt avansa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Šajos noteikumos paredzētos veselības aprūpes pakalpojumus apmaksā iestāde no valsts pamatbudžeta līdzekļiem, kas iestādei piešķirti saskaņā ar likumu par valsts budžetu kārtējam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Noteikumi stājas spēkā 2010.gada 1.jūlijā.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24-TA-2784</w:t>
    </w:r>
    <w:r>
      <w:br/>
    </w:r>
    <w:r w:rsidR="00000000" w:rsidRPr="00000000" w:rsidDel="00000000">
      <w:rPr>
        <w:rtl w:val="0"/>
      </w:rPr>
      <w:t xml:space="preserve">Izdrukāts 29.07.2026. 22.36 - 1.0.VK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24-TA-2784</w:t>
    </w:r>
    <w:r>
      <w:br/>
    </w:r>
    <w:r w:rsidR="00000000" w:rsidRPr="00000000" w:rsidDel="00000000">
      <w:rPr>
        <w:rtl w:val="0"/>
      </w:rPr>
      <w:t xml:space="preserve">Izdrukāts 29.07.2026. 22.36 - 1.0.VK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noteikumu_konsolidētā_versija_24-TA-2784.docx</dc:title>
</cp:coreProperties>
</file>

<file path=docProps/custom.xml><?xml version="1.0" encoding="utf-8"?>
<Properties xmlns="http://schemas.openxmlformats.org/officeDocument/2006/custom-properties" xmlns:vt="http://schemas.openxmlformats.org/officeDocument/2006/docPropsVTypes"/>
</file>