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šādus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2100 006 0321) – zemes vienību (zemes vienības kadastra apzīmējums  2100 006 0321) 0,0964 ha platībā un būvi (būves kadastra apzīmējums 2100 006 0321 001) – Ventspils ielā 20, Rēzeknē, kas ierakstīts zemesgrāmatā uz valsts vārda Finanšu ministrijas personā, kopā ar divām būvēm (būvju kadastra apzīmējumi 2100 006 0321 002 un 2100 006 0321 004);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6/35 domājamās daļas no nekustamā īpašuma (nekustamā īpašuma kadastra Nr. 0100 106 0072) – zemes vienības (zemes vienības kadastra apzīmējums 0100 106 0072) 0,1911 ha platībā un sešām būvēm (būvju kadastra apzīmējumi  0100 106 0072 001, 0100 106 0072 002, 0100 106 0072 003, 0100 106 0072 004, 0100 106 0072 006 un 0100 106 0072 007) – Codes ielā 34, Rīgā, kas ierakstīts zemesgrāmatā uz valsts vārda Finanšu ministrijas personā, ievērojot Publiskas personas mantas atsavināšanas likuma 14. panta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valsts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26-TA-50</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26-TA-50</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rīkojuma_projekts_26-TA-50.docx</dc:title>
</cp:coreProperties>
</file>

<file path=docProps/custom.xml><?xml version="1.0" encoding="utf-8"?>
<Properties xmlns="http://schemas.openxmlformats.org/officeDocument/2006/custom-properties" xmlns:vt="http://schemas.openxmlformats.org/officeDocument/2006/docPropsVTypes"/>
</file>