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17. jūlijā (prot. Nr. 38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Valsts kontrolei finansējumu 168 385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stiprinātu Valsts kontroles institucionālo kapacitāti un nodrošinātu ārkārtas padziļinātas revīzijas un valsts nozīmes projektu revīzijas.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‒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Smiltēns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26-TA-1387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26-TA-1387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