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279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2026. gada 26. maijā (prot. Nr. 29 4.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Noteikumi par Korupcijas novēršanas un apkarošanas biroja amatpersonu dienesta apliecības un žetona paraugu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Korupcijas novēršanas un apkarošanas biroja likuma 12. panta pirmo daļu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_header"/>
          <w:b w:val="1"/>
          <w:rtl w:val="0"/>
        </w:rPr>
        <w:t xml:space="preserve">Vispārīgais jautājums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Korupcijas novēršanas un apkarošanas biroja (turpmāk – birojs) amatpersonu dienesta apliecības un žetona paraugu.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II.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_header"/>
          <w:b w:val="1"/>
          <w:rtl w:val="0"/>
        </w:rPr>
        <w:t xml:space="preserve">Amatpersonas dienesta apliecība</w:t>
      </w:r>
    </w:p>
    <w:p w:rsidP="00000000" w:rsidRDefault="00000000" w:rsidR="00000000" w:rsidRPr="00000000" w:rsidDel="00000000">
      <w:pPr>
        <w:numPr>
          <w:ilvl w:val="0"/>
          <w:numId w:val="2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Dienesta apliecība ir polivinilhlorīda (PVC) laminēta identifikācijas karte, kuras izmērs ir 54 x 86 mm. Dienesta apliecības paraugs ir noteikts šo noteikumu 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numPr>
          <w:ilvl w:val="0"/>
          <w:numId w:val="2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Dienesta apliecības fons priekšpusē (aversā) un aizmugurē (reversā) ir baltā krāsā. Fona apdrukā ir iestrādātas dažāda izkārtojuma un izliekuma raustītas, kā arī taisnas un nepārtrauktas pelēkas krāsas līnijas.</w:t>
      </w:r>
    </w:p>
    <w:p w:rsidP="00000000" w:rsidRDefault="00000000" w:rsidR="00000000" w:rsidRPr="00000000" w:rsidDel="00000000">
      <w:pPr>
        <w:numPr>
          <w:ilvl w:val="0"/>
          <w:numId w:val="2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Dienesta apliecības priekšpusē (aversā) norādīta šāda informācija: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augšējā daļā, vidū – drukātiem burtiem iestādes nosaukums šādā izkārtojumā: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"KORUPCIJAS NOVĒRŠANAS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UN APKAROŠANAS BIROJS";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vidusdaļā, zem šo noteikumu 4.1. apakšpunktā minētā iestādes nosaukuma – teksts "Apliecība Nr." un dienesta apliecības numurs, ko veido triju ciparu kombinācija;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vidusdaļā, kreisajā pusē – krāsaina digitāla amatpersonas (apliecības lietotāja) fotogrāfija, kuras malu attiecība ir 3:4 un izmērs – 18 x 24 mm;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vidusdaļā, pa labi no fotogrāfijas – amatpersonas vārds, uzvārds karmīnsarkanā krāsā;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vidusdaļā, zem amatpersonas vārda, uzvārda – amatpersonas amata nosaukums;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vidusdaļā, zem amatpersonas amata nosaukuma – teksts "Žetona Nr." un amatpersonai piešķirtā žetona numurs, ko veido triju ciparu kombinācija;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apakšējā vidusdaļā – teksts "Apliecība derīga līdz" un dienesta apliecības derīguma termiņa beigu datums šādā secībā – datums, mēnesis, gads;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labajā pusē – iestrādāta josla, kuru veido teksts drukātiem burtiem pelēkā krāsā "KNAB". Minētais teksts atkārtojas, tas ir pagriezts 270° un izkārtots četrās rindās, katrā rindā 10 vārdi;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augšējā daļā, labajā pusē šo noteikumu 4.8. apakšpunktā minēto tekstu daļēji pārklāj krāsains biroja logotips, kura izmērs ir 15 x 13 mm;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apakšējā daļā, labajā pusē – šo noteikumu 4.8. apakšpunktā minēto tekstu daļēji caurvij apliecībā iestrādāta apaļa hologrāfiskā zīme, kuras diametrs ir 15 mm. Hologrāfiskās zīmes augšējā daļā ir teksts drukātiem burtiem "KNAB", vidusdaļā – mazais papildinātais valsts ģerbonis, apakšējā daļā – iestādes nosaukums "Korupcijas novēršanas un apkarošanas birojs", savukārt hologrāfiskās zīmes fonā – Latvijas teritorijas kontūras.</w:t>
      </w:r>
    </w:p>
    <w:p w:rsidP="00000000" w:rsidRDefault="00000000" w:rsidR="00000000" w:rsidRPr="00000000" w:rsidDel="00000000">
      <w:pPr>
        <w:numPr>
          <w:ilvl w:val="0"/>
          <w:numId w:val="2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Dienesta apliecības aizmugurē (reversā) norādīta šāda informācija: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augšējā daļā, vidū – drukātiem burtiem iestādes nosaukums šādā izkārtojumā: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"KORUPCIJAS NOVĒRŠANAS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UN APKAROŠANAS BIROJS";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zem šo noteikumu 5.1. apakšpunktā minētā iestādes nosaukuma – teksts šādā izkārtojumā: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  <w:r w:rsidR="00000000" w:rsidRPr="00000000" w:rsidDel="00000000">
        <w:rPr>
          <w:b w:val="1"/>
          <w:rtl w:val="0"/>
        </w:rPr>
        <w:t xml:space="preserve">Apliecības uzrādītājs ir tiesīgs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brīvi apmeklēt valsts pārvaldes un pašvaldību iestādes, kā arī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Latvijas teritorijā izvietotās juridiskajām un fiziskajām personām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piederošās vai to lietošanā esošās ražošanas telpas, noliktavas,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tirdzniecības un citas nedzīvojamās telpas;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glabāt un nēsāt šaujamieročus un speciālos līdzekļus.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Apliecības uzrādītājs bez ģenerālprokurora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piekrišanas nav pakļaujams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aizturēšanai (arī administratīvajai aizturēšanai), kratīšanai,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piespiedu atvešanai;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viņa dzīvojamo vai dienesta telpu, personisko vai dienesta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transportlīdzekļu kratīšanai vai apskatei.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NEAIZTURĒT UN NEPĀRBAUDĪT,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SNIEGT NEPIECIEŠAMO ATBALSTU!</w:t>
      </w:r>
      <w:r w:rsidR="00000000" w:rsidRPr="00000000" w:rsidDel="00000000">
        <w:rPr>
          <w:rtl w:val="0"/>
        </w:rPr>
        <w:t xml:space="preserve">"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vidusdaļā šo noteikumu 5.2 apakšpunktā minētā teksta fonā – iestrādāts biroja logotips karmīnsarkanā krāsā;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labajā pusē – iestrādāta josla, kuru veido teksts drukātiem burtiem pelēkā krāsā "KNAB". Minētais teksts atkārtojas, tas ir pagriezts 270° un izkārtots četrās rindās, katrā rindā 10 vārdi;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vidusdaļā, labajā pusē šo noteikumu 5.4. apakšpunktā minēto tekstu daļēji pārklāj papildinātais mazais valsts ģerbonis (krāsainais).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III.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_header"/>
          <w:b w:val="1"/>
          <w:rtl w:val="0"/>
        </w:rPr>
        <w:t xml:space="preserve">Amatpersonas žetons</w:t>
      </w:r>
    </w:p>
    <w:p w:rsidP="00000000" w:rsidRDefault="00000000" w:rsidR="00000000" w:rsidRPr="00000000" w:rsidDel="00000000">
      <w:pPr>
        <w:numPr>
          <w:ilvl w:val="0"/>
          <w:numId w:val="3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Biroja amatpersonas žetons ir no metāla izgatavota zīmotne, kuru biroja amatpersona izmanto kopā ar dienesta apliecību savu pilnvaru apliecināšanai. Žetona paraugs ir noteikts šo noteikumu 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numPr>
          <w:ilvl w:val="0"/>
          <w:numId w:val="3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Žetona izmērs ir 54 x 86 mm, un tam ir biroja logotipa forma.</w:t>
      </w:r>
    </w:p>
    <w:p w:rsidP="00000000" w:rsidRDefault="00000000" w:rsidR="00000000" w:rsidRPr="00000000" w:rsidDel="00000000">
      <w:pPr>
        <w:numPr>
          <w:ilvl w:val="0"/>
          <w:numId w:val="3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Žetona apakšējā daļā, vidū, ir iestrādāts amatpersonai piešķirtais žetona numurs.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IV.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_header"/>
          <w:b w:val="1"/>
          <w:rtl w:val="0"/>
        </w:rPr>
        <w:t xml:space="preserve">Noslēguma jautājums</w:t>
      </w:r>
    </w:p>
    <w:p w:rsidP="00000000" w:rsidRDefault="00000000" w:rsidR="00000000" w:rsidRPr="00000000" w:rsidDel="00000000">
      <w:pPr>
        <w:numPr>
          <w:ilvl w:val="0"/>
          <w:numId w:val="4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Dienesta apliecības, kas biroja amatpersonām izsniegtas līdz šo noteikumu spēkā stāšanās dienai, ir derīgas līdz tajās noteiktā derīguma termiņa beigām.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prezidente, aizsardzības ministra pienākumu izpildītāja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prezidentes vietā - tieslietu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Lībiņa-Egnere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25-TA-1720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25-TA-1720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abstractNum w:abstractNumId="2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abstractNum w:abstractNumId="3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abstractNum w:abstractNumId="4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noteikumu_projekts_25-TA-1720.docx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