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zivsaimniecības un lauku attīstības garantiju programmas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10.05.2022.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zivsaimniecības un lauku attīstības pasākumu garantiju programmas (turpmāk – garantiju programma) īstenošanas kārtību, finansējumu, atbalstāmo darbību un izmaksu attiecināmības nosacījumus, tostarp finansējumu akciju sabiedrības "Attīstības finanšu institūcija </w:t>
      </w:r>
      <w:r w:rsidR="00000000" w:rsidRPr="00000000" w:rsidDel="00000000">
        <w:rPr>
          <w:i w:val="1"/>
          <w:rtl w:val="0"/>
        </w:rPr>
        <w:t xml:space="preserve">Altum</w:t>
      </w:r>
      <w:r w:rsidR="00000000" w:rsidRPr="00000000" w:rsidDel="00000000">
        <w:rPr>
          <w:rtl w:val="0"/>
        </w:rPr>
        <w:t xml:space="preserve">" (turpmāk – sabiedrība </w:t>
      </w:r>
      <w:r w:rsidR="00000000" w:rsidRPr="00000000" w:rsidDel="00000000">
        <w:rPr>
          <w:i w:val="1"/>
          <w:rtl w:val="0"/>
        </w:rPr>
        <w:t xml:space="preserve">Altum</w:t>
      </w:r>
      <w:r w:rsidR="00000000" w:rsidRPr="00000000" w:rsidDel="00000000">
        <w:rPr>
          <w:rtl w:val="0"/>
        </w:rPr>
        <w:t xml:space="preserve">) izdevumu segšanai, kā arī kārtību, kādā piešķir valsts un Eiropas Savienības atbalstu garantiju veidā Latvijas Lauku attīstības programmas 2014.–2020. gadam īstenošanas pārejas periodā 2021. un 2022. gadā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sīkais (mikro), mazais un vidējais saimnieciskās darbības veicējs – saimnieciskās darbības veicējs,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regulas 2022/2472 2. panta 34.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jaundibināts saimnieciskās darbības veicējs – sīkais (mikro), mazais un vidējais saimnieciskās darbības veicējs vai lauksaimniecības pakalpojumu kooperatīvā vai mežsaimniecības kooperatīvā sabiedrība, kura ne agrāk kā trīs gadus pirms garantijas pieteikuma iesniegšanas ir reģistrēta Uzņēmumu reģistrā vai Valsts ieņēmumu dienestā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saimnieciskās darbības veicējs, kas atbilst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2. panta 2.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garantijas piešķiršanu vai pagarināšanu, uzskatāms par atbalsta piešķiršanas dienu. Sabiedrība </w:t>
      </w:r>
      <w:r w:rsidR="00000000" w:rsidRPr="00000000" w:rsidDel="00000000">
        <w:rPr>
          <w:i w:val="1"/>
          <w:rtl w:val="0"/>
        </w:rPr>
        <w:t xml:space="preserve">Altum</w:t>
      </w:r>
      <w:r w:rsidR="00000000" w:rsidRPr="00000000" w:rsidDel="00000000">
        <w:rPr>
          <w:rtl w:val="0"/>
        </w:rPr>
        <w:t xml:space="preserve"> komercdarbības atbalstam noteikto prasību īstenošanu vērtē dienā, kad pieņem lēmumu par garantiju piešķiršanu, pagarināšanu vai noraidīšanu.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w:t>
      </w:r>
      <w:r w:rsidR="00000000" w:rsidRPr="00000000" w:rsidDel="00000000">
        <w:rPr>
          <w:rtl w:val="0"/>
        </w:rPr>
        <w:t xml:space="preserve"> pieejamo publisko finansējumu garantiju programmas finansēšanai un sagaidāmo zaudējumu un pārvaldības izmaksu kompensēšanai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programmā 2007.–2013. gadam īstenotā pasākuma "Kredītu fonds" atmaksājamais finansējums 1 700 000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programmā Eiropas Zivsaimniecības fonda atbalsta ieviešanai Latvijā 2007.–2013. gadam īstenotā pasākuma "Kredītu fonds" atmaksājamais finansējums 125 000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2021. un 2022. gadā paredzētais finansējums 1 000 000 </w:t>
      </w:r>
      <w:r w:rsidR="00000000" w:rsidRPr="00000000" w:rsidDel="00000000">
        <w:rPr>
          <w:i w:val="1"/>
          <w:rtl w:val="0"/>
        </w:rPr>
        <w:t xml:space="preserve">euro</w:t>
      </w:r>
      <w:r w:rsidR="00000000" w:rsidRPr="00000000" w:rsidDel="00000000">
        <w:rPr>
          <w:rtl w:val="0"/>
        </w:rPr>
        <w:t xml:space="preserve"> apmērā apakšpasākumiem "Atbalsts ieguldījumiem lauku saimniecībās" un "Atbalsts ieguldījumiem pārstrādē".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atsevišķu garantijas programmas finansējuma nodalīšanu un uzskaiti atbilstoši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norādītajiem finanšu līdzekļu avotiem, šo noteikumu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 nodalot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šiem noteikumiem izsniegto garantiju sagaidāmie zaudējumi tiek noteikti, pamatojoties uz garantiju programmas novērtējumu, kas veikts atbilstoši </w:t>
      </w:r>
      <w:r w:rsidR="00000000" w:rsidRPr="00000000" w:rsidDel="00000000">
        <w:rPr>
          <w:rtl w:val="0"/>
        </w:rPr>
        <w:t xml:space="preserve">Attīstības finanšu institūcijas 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trešajai daļai, un tiek finansēti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w:t>
      </w:r>
      <w:r w:rsidR="00000000" w:rsidRPr="00000000" w:rsidDel="00000000">
        <w:rPr>
          <w:rtl w:val="0"/>
        </w:rPr>
        <w:t xml:space="preserve">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 apakšpasākumu "Atbalsts ieguldījumiem lauku saimniecībās", "Atbalsts ieguldījumiem pārstrādē" un "Atbalsts ieguldījumiem ar lauksaimniecību nesaistītu darbību radīšanā un attīstīšanā"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garantijas programmas īstenošanas laikā – šajā garantiju programmā atmaksātais publiskais finansējums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minētais finansējums atbilstoši normatīvajiem aktiem par valsts un Eiropas Savienības atbalsta piešķiršanu lauku attīstībai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Sabiedrības </w:t>
      </w:r>
      <w:r w:rsidR="00000000" w:rsidRPr="00000000" w:rsidDel="00000000">
        <w:rPr>
          <w:i w:val="1"/>
          <w:rtl w:val="0"/>
        </w:rPr>
        <w:t xml:space="preserve">Altum</w:t>
      </w:r>
      <w:r w:rsidR="00000000" w:rsidRPr="00000000" w:rsidDel="00000000">
        <w:rPr>
          <w:rtl w:val="0"/>
        </w:rPr>
        <w:t xml:space="preserve"> kapitāla atdeves segšanai izmanto šajā garantiju programmā atmaksāto publisko finansējumu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 10 procentu apmērā gadā no sabiedrības </w:t>
      </w:r>
      <w:r w:rsidR="00000000" w:rsidRPr="00000000" w:rsidDel="00000000">
        <w:rPr>
          <w:i w:val="1"/>
          <w:rtl w:val="0"/>
        </w:rPr>
        <w:t xml:space="preserve">Altum</w:t>
      </w:r>
      <w:r w:rsidR="00000000" w:rsidRPr="00000000" w:rsidDel="00000000">
        <w:rPr>
          <w:rtl w:val="0"/>
        </w:rPr>
        <w:t xml:space="preserve"> kapitāla, kas paredzēts šajos noteikumos minēto finanšu instrumentu kredītriska, operacionālā riska un cita riska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piesakās garantijām un izsniedz garantijas, kā arī kompensāciju izmaksu un zaudējumu samazināšanas pasākumus nosaka saskaņā ar finanšu pakalpojumu līgumiem, kas noslēgti starp sabiedrību </w:t>
      </w:r>
      <w:r w:rsidR="00000000" w:rsidRPr="00000000" w:rsidDel="00000000">
        <w:rPr>
          <w:i w:val="1"/>
          <w:rtl w:val="0"/>
        </w:rPr>
        <w:t xml:space="preserve">Altum</w:t>
      </w:r>
      <w:r w:rsidR="00000000" w:rsidRPr="00000000" w:rsidDel="00000000">
        <w:rPr>
          <w:rtl w:val="0"/>
        </w:rPr>
        <w:t xml:space="preserve"> un kredītiestādi vai tās meitas sabiedrību, kura reģistrēta Latvijā un ir tiesīga sniegt finanšu pakalpojumus Latvijā, vai krājaizdevu sabiedrību.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 šādiem finanšu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aizdevumam ieguldījumiem materiālos un nemateriālos aktīvos, finanšu līzingam un finanšu līzinga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aizdevumam apgrozāmo līdzekļu finansēšanai, tostarp kredītlimita un overdrafta veidā, faktoringam, kā arī banku garantijai – konkursa, avansa maksājuma, maksājuma izpildes vai laika garantijai, banku garantiju limitam, kredītvēstulei un galvojumam.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garantijas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w:t>
      </w:r>
      <w:r w:rsidR="00000000" w:rsidRPr="00000000" w:rsidDel="00000000">
        <w:rPr>
          <w:rtl w:val="0"/>
        </w:rPr>
        <w:t xml:space="preserve">tā minētajiem finanšu pakalpojumiem – ieguldījumiem, kas saistīti ar primāro lauksaimniecības produktu ražošanu saskaņā ar regulas 2022/2472 14. pantu, izmantojot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minētajiem finanšu pakalpojumiem, kas saistīti ar Līguma par Eiropas Savienības darbību I pielikumā minēto lauksaimniecības produktu pārstrādi saskaņā ar regulas 2022/2472 17. pantu, izmantojot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minētajiem finanšu pakalpojumiem, izmantojot šo noteikumu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kas saistīti ar primāro lauksaimniecības produktu ražošanu,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pantu un 45. panta 7.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ieguldījumiem, kas saistīti ar Līguma par Eiropas Savienības darbību I pielikumā minēto lauksaimniecības produktu pārstrādi, ievērojot regulas Nr. 1305/2013 17. pantu un 45. panta 7. punktu, un ieguldījumiem, kas saistīti ar Līguma par Eiropas Savienības darbību I pielikumā minēto lauksaimniecības produktu pārstrādi šajā pielikumā neminētajos lauksaimniecības produktos, ievērojot regulas Nr. 1407/2013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šo noteikumu 4.4. apakšpunktā minēto finansējumu šo noteikumu 6.</w:t>
      </w:r>
      <w:r w:rsidR="00000000" w:rsidRPr="00000000" w:rsidDel="00000000">
        <w:rPr>
          <w:vertAlign w:val="superscript"/>
          <w:rtl w:val="0"/>
        </w:rPr>
        <w:t xml:space="preserve">1</w:t>
      </w:r>
      <w:r w:rsidR="00000000" w:rsidRPr="00000000" w:rsidDel="00000000">
        <w:rPr>
          <w:rtl w:val="0"/>
        </w:rPr>
        <w:t xml:space="preserve">2. apakšpunktā minētajiem finanšu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saistīti ar primāro lauksaimniecības produktu ražošanu un lauksaimniecības produktu pārstrādi, Līguma par Eiropas Savienības darbību I pielikumā noteiktos lauksaimniecības produktus pārstrādājot šajā pielikumā minētos lauksaimniecības produktos, saskaņā ar regulas Nr. 1305/2013 45. panta 5.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saistīti ar Līguma par Eiropas Savienības darbību I pielikumā noteikto lauksaimniecības produktu pārstrādi šajā pielikumā neminētos lauksaimniecības produktos saskaņā ar regulas Nr. 1305/2013 45. panta 5. punktu, ievērojot regulas Nr. 1407/2013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šo noteikumu 6.</w:t>
      </w:r>
      <w:r w:rsidR="00000000" w:rsidRPr="00000000" w:rsidDel="00000000">
        <w:rPr>
          <w:vertAlign w:val="superscript"/>
          <w:rtl w:val="0"/>
        </w:rPr>
        <w:t xml:space="preserve">1</w:t>
      </w:r>
      <w:r w:rsidR="00000000" w:rsidRPr="00000000" w:rsidDel="00000000">
        <w:rPr>
          <w:rtl w:val="0"/>
        </w:rPr>
        <w:t xml:space="preserve"> punktā minēto finanšu pakalpojumu finansēšanai: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un akvakultūras produktu primārās ražošanas atbalsta pasākumiem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717/2014), izmantojot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un akvakultūras produktu apstrādei un tirdzniecībai paredzētiem atbalsta pasākumiem saskaņā ar Komisijas regulu Nr.1407/2013, izmantojot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teritoriju (visas Latvijas teritorijas, izņemot valstspilsētas) un mežsaimniecības attīstības pasākumiem saskaņā ar regulu Nr. 1407/2013, izmantojot šo noteikumu 4.1. apakšpunktā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attīstības pasākumiem saskaņā ar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1408/2013), izmantojot šo noteikumu 4.1. apakšpunktā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galvojumam saimnieciskās darbības veicējiem, biedrībām vai nodibinājumiem, kas Lauku atbalsta dienestā pieteikušies atbalstam Kopējās lauksaimniecības politikas īstenošanas pasākumos vai saņēmuši avansa maksājumu atbilstoši Komisijas 2016. gada 18. maija Deleģētajai regulai (ES) 2016/1238, ar ko Eiropas Parlamenta un Padomes Regulu (ES) Nr. 1308/2013 papildina attiecībā uz valsts intervenci un privātās uzglabāšanas atbalstu (Eiropas Savienības Oficiālais Vēstnesis, 2016. gada 30. jūlijs, Nr. L 206), ievērojot regulas Nr.  1407/2013 vai regulas Nr.1408/2013 nosacījumus, izmantojot šo noteikumu 4.1. apakšpunktā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sniedz līdz regulas 2022/2472 63. panta 4. punktā un 64. pantā, regulas Nr. 1408/2013 7. panta 4. punktā un 8. pantā, regulas Nr. 1407/2013 7. panta 4. punktā un 8. pantā vai regulas Nr. 717/2014 7. panta 4. punktā un 8. pantā noteiktā termiņa beigām. Atbalstu saskaņā ar regulu Nr. 1305/2013 sniedz līdz 2025.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izvērtējot arī saimnieciskās darbības veicēja biznesa idejas potenciālu, ilgtspēju, projekta īstenošanai nepieciešamo līdzfinansējumu, nodrošinājuma struktūru un likviditāti, saimnieciskās darbības veicēja esošo un turpmāko finanšu situāciju, zināšanu un pieredzes atbilstību, kā arī analizējot identificētos uzņēmējdarbības riska faktorus un citus faktorus saimnieciskās darbības veicēja aizdevuma kvalitātes noteikšanai.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saskaņā ar šo noteikumu 7.3.2., 7.4.2. un 7.5. apakšpunktu nepiešķir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tam saskaņā ar Valsts ieņēmumu dienesta administrēto nodokļu (nodevu) parādnieku datubāzē pieejamo informāciju ir nodokļu vai nodevu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vai noslēgts vienošanās līgums. Nosacījumu pārbauda līdz garantijas izsniegšanai;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ierosināta tiesiskās aizsardzības procesa lieta, tiek īstenots tiesiskās aizsardzības process vai pasludināts maksātnespējas process vai tas atbilst normatīvajos aktos noteiktajiem kritērijiem, lai tam pēc kreditora pieprasījuma piemērotu maksātnespējas procedūru. To, vai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lielajam saimnieciskās darbības veicējam kredītreitings ir zemāks par "B –" saskaņā ar šo noteikumu 2. pielikumā noteikto metodiku un saimnieciskā darbība nav dzīvotspējīga, izņemot šo noteikumu 18.1. un 18.2.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 atbilst regulas Nr. 1407/2013 3. panta 2. punkta otrajā rindkopā minētajam kravu komercpārvadājumu autotransporta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saistītas ar eksportu uz trešajām valstīm vai dalībvalstīm, t. i., atbalstam, kas tieši saistīts ar eksportētās produkcijas daudzumu, izplatīšanas tīklu izveidi un darbību, vai citām kārtējām izmaksām, kas saistītas ar eksporta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saimnieciskās darbības veicēja dalībniekiem un to saistītajām personām, kuri ir reģistrēti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saskaņā ar regulu 2022/2472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9.1., 9.3., 9.5., 9.6. un 9.7. apakšpunktā minētajam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uz kuru attiecas Eiropas Komisijas atgūšanas rīkojums atbilstoši regulas 2022/2472 1. panta 4.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veicējam, kas atbilst regulas 2022/2472 2. panta 59.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atbalstam nav stimulējošas ietekmes atbilstoši regulas 2022/2472 6.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2022/2472 14. panta 9. punktā vai 17. panta 9. punktā minētajām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10.05.2022. noteikumiem Nr. 286)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Garantijas </w:t>
      </w:r>
      <w:r w:rsidR="00000000" w:rsidRPr="00000000" w:rsidDel="00000000">
        <w:rPr>
          <w:i w:val="1"/>
          <w:rtl w:val="0"/>
        </w:rPr>
        <w:t xml:space="preserve">de minimis</w:t>
      </w:r>
      <w:r w:rsidR="00000000" w:rsidRPr="00000000" w:rsidDel="00000000">
        <w:rPr>
          <w:rtl w:val="0"/>
        </w:rPr>
        <w:t xml:space="preserve"> atbalsta veidā nepiešķir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1407/2013 1. panta 1. punkta "a" un "b" apakšpunktā minētajām nozarēm un 1. panta 1. punkta "aa", "c", "d" un "e" apakšpunktā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1. panta 1. punkta "a", "b" un "c" apakšpunktā minētajām darbībām, ja garantiju piešķir saskaņā ar regulu Nr. 1408/2013;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1. panta 1. punkta "a", "b", "c", "d", "e", "f", "g", "h" "i", "j" un "k" apakšpunktā minētajām darbībām, ja garantiju piešķir saskaņā ar regulu Nr. 717/2014.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saimnieciskās darbības veicējs, kuram garantiju piešķir saskaņā ar regulu Nr. 1407/2013, regulu Nr. 1408/2013 vai regulu Nr. 717/2014,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garantiju saskaņā ar regulu Nr. 1407/2013, tas nodrošina darbību vai izmaksu nodalīšanu atbilstoši regulas Nr. 1407/2013 1.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garantiju saskaņā ar regulu Nr. 1408/2013, tas nodrošina darbību vai izmaksu nodalīšanu atbilstoši regulas Nr. 1408/2013 1. panta 2. un 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garantiju saskaņā ar regulu Nr. 717/2014, tas nodrošina darbību vai izmaksu nodalīšanu atbilstoši regulas Nr. 717/2014 1. panta 2. un 3.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Atbalstāmie saimnieciskās darbības veicēji un garantijas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Garantijas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zemnieka vai zvejnieka saimniecībai;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biedrībai vai nodibinājumam, kas darbojas lauku tūrisma, pārtikas, lauksaimniecības un zivsaimniecības nozarē un īsteno Eiropas Savienības līdzfinansētus projektus;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atbilstīgai lauksaimniecības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atbilstīgai mežsaimniecības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Garantijas sedz līdz 80 procentiem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Garantijas sākotnējais termiņš nepārsniedz 10 gadus, bet, ja tiek pagarināts sabiedrības </w:t>
      </w:r>
      <w:r w:rsidR="00000000" w:rsidRPr="00000000" w:rsidDel="00000000">
        <w:rPr>
          <w:i w:val="1"/>
          <w:rtl w:val="0"/>
        </w:rPr>
        <w:t xml:space="preserve">Altum</w:t>
      </w:r>
      <w:r w:rsidR="00000000" w:rsidRPr="00000000" w:rsidDel="00000000">
        <w:rPr>
          <w:rtl w:val="0"/>
        </w:rPr>
        <w:t xml:space="preserve"> iepriekš izsniegtas garantijas termiņš, garantijas kopējais termiņš nepārsniedz 15 gadus. Ja garantiju sniedz saskaņā ar regulu Nr.  1407/2013, regulu Nr. 1408/2013 vai regulu Nr.717/2014, tiek ievēroti šo noteikumu 21. 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piešķir tikai par jauniem finanšu pakalpojumiem, izņemot gadījumus,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kredītiestāde pagarina iepriekš noslēgtu šo noteikumu 6.</w:t>
      </w:r>
      <w:r w:rsidR="00000000" w:rsidRPr="00000000" w:rsidDel="00000000">
        <w:rPr>
          <w:vertAlign w:val="superscript"/>
          <w:rtl w:val="0"/>
        </w:rPr>
        <w:t xml:space="preserve">1</w:t>
      </w:r>
      <w:r w:rsidR="00000000" w:rsidRPr="00000000" w:rsidDel="00000000">
        <w:rPr>
          <w:rtl w:val="0"/>
        </w:rPr>
        <w:t xml:space="preserve">2. apakšpunktā minēto finanšu pakalpojumu līgumu un sabiedrība </w:t>
      </w:r>
      <w:r w:rsidR="00000000" w:rsidRPr="00000000" w:rsidDel="00000000">
        <w:rPr>
          <w:i w:val="1"/>
          <w:rtl w:val="0"/>
        </w:rPr>
        <w:t xml:space="preserve">Altum</w:t>
      </w:r>
      <w:r w:rsidR="00000000" w:rsidRPr="00000000" w:rsidDel="00000000">
        <w:rPr>
          <w:rtl w:val="0"/>
        </w:rPr>
        <w:t xml:space="preserve"> garantiju piešķir tikai jaunām saistībām, kas rodas pēc finanšu pakalpojumu līguma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pagarināts sabiedrības </w:t>
      </w:r>
      <w:r w:rsidR="00000000" w:rsidRPr="00000000" w:rsidDel="00000000">
        <w:rPr>
          <w:i w:val="1"/>
          <w:rtl w:val="0"/>
        </w:rPr>
        <w:t xml:space="preserve">Altum</w:t>
      </w:r>
      <w:r w:rsidR="00000000" w:rsidRPr="00000000" w:rsidDel="00000000">
        <w:rPr>
          <w:rtl w:val="0"/>
        </w:rPr>
        <w:t xml:space="preserve"> iepriekš garantētā finanšu pakalpojuma līguma darbības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Spēkā esošo garantiju apmērs viena vienota uzņēmuma līmenī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šo noteikumu 14.1., 14.2., 14.3. un 14.4. apakšpunktā minētajiem saimnieciskās darbības veicējiem, ja atbalstu piešķir saskaņā ar regulu Nr.  1407/2013 un ievēro šo noteikumu 21.1. un 23.1. apakšpunktā minētos nosacījumus vai regulu Nr. 1408/2013 un ievēro šo noteikumu 21.2. un 23.2. apakšpunktā minētos nosacījumus, vai regulu Nr. 717/2014 un ievēro šo noteikumu 21.3. un 23.3. apakšpunktā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3 500 000 </w:t>
      </w:r>
      <w:r w:rsidR="00000000" w:rsidRPr="00000000" w:rsidDel="00000000">
        <w:rPr>
          <w:i w:val="1"/>
          <w:rtl w:val="0"/>
        </w:rPr>
        <w:t xml:space="preserve">euro</w:t>
      </w:r>
      <w:r w:rsidR="00000000" w:rsidRPr="00000000" w:rsidDel="00000000">
        <w:rPr>
          <w:rtl w:val="0"/>
        </w:rPr>
        <w:t xml:space="preserve"> atbilstīgai lauksaimniecības pakalpojumu kooperatīvajai sabiedrībai, ja atbalstu piešķir saskaņā ar regulu Nr. 1407/2013 un ievēro šo noteikumu 21.1. un 23.1. apakšpunktā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w:t>
      </w:r>
      <w:r w:rsidR="00000000" w:rsidRPr="00000000" w:rsidDel="00000000">
        <w:rPr>
          <w:rtl w:val="0"/>
        </w:rPr>
        <w:t xml:space="preserve"> atbilstīgai mežsaimniecības pakalpojumu kooperatīvajai sabiedrībai, ja atbalstu piešķir saskaņā ar regulu Nr. 1407/2013 un ievēro šo noteikumu 21.1. un 23.1. apakšpunktā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19. punktā noteiktajam spēkā esošo garantiju apmēram, piešķirot garantiju lielajiem saimnieciskās darbības veicējiem kā </w:t>
      </w:r>
      <w:r w:rsidR="00000000" w:rsidRPr="00000000" w:rsidDel="00000000">
        <w:rPr>
          <w:i w:val="1"/>
          <w:rtl w:val="0"/>
        </w:rPr>
        <w:t xml:space="preserve">de minimis</w:t>
      </w:r>
      <w:r w:rsidR="00000000" w:rsidRPr="00000000" w:rsidDel="00000000">
        <w:rPr>
          <w:rtl w:val="0"/>
        </w:rPr>
        <w:t xml:space="preserve"> atbalstu, ņem vērā regulas Nr. 1407/2013 4. panta 6. punkta "b" apakšpunktā noteikto garantijas apmēru, ja atbalstu piešķir saskaņā ar regulu Nr. 1407/2013, regulas Nr. 1408/2013 4. panta 6. punkta "b" apakšpunktā noteikto garantijas apmēru, ja atbalstu piešķir saskaņā ar regulu Nr. 1408/2013 vai regulas Nr. 717/2014  4. panta 6. punkta "b" apakšpunktā noteikto garantijas apmēru, ja atbalstu piešķir saskaņā ar regulu Nr. 717/20143.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garantijas piešķiršanu vai pagarināšanu šo noteikumu 6.</w:t>
      </w:r>
      <w:r w:rsidR="00000000" w:rsidRPr="00000000" w:rsidDel="00000000">
        <w:rPr>
          <w:vertAlign w:val="superscript"/>
          <w:rtl w:val="0"/>
        </w:rPr>
        <w:t xml:space="preserve">1</w:t>
      </w:r>
      <w:r w:rsidR="00000000" w:rsidRPr="00000000" w:rsidDel="00000000">
        <w:rPr>
          <w:rtl w:val="0"/>
        </w:rPr>
        <w:t xml:space="preserve">1. apakšpunktā minēto finanšu pakalpojumu finansēšanai piemēro vienreizēju maksu no 0,25 līdz 0,85 procentiem no garantijas summas. Procentuālo maksas apmēru nosaka, bāzes procentu likmei – 0,25 procentiem – pieskaitot garantijas risku faktoru novērtējumu procentpunktos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garantiju piešķiršanu vai pagarināšanu šo noteikumu 6.</w:t>
      </w:r>
      <w:r w:rsidR="00000000" w:rsidRPr="00000000" w:rsidDel="00000000">
        <w:rPr>
          <w:vertAlign w:val="superscript"/>
          <w:rtl w:val="0"/>
        </w:rPr>
        <w:t xml:space="preserve">1</w:t>
      </w:r>
      <w:r w:rsidR="00000000" w:rsidRPr="00000000" w:rsidDel="00000000">
        <w:rPr>
          <w:rtl w:val="0"/>
        </w:rPr>
        <w:t xml:space="preserve">2. apakšpunktā minēto finanšu pakalpojumu finansēšanai piemēro ikgadējo prēmiju. Garantijas prēmiju sabiedrība </w:t>
      </w:r>
      <w:r w:rsidR="00000000" w:rsidRPr="00000000" w:rsidDel="00000000">
        <w:rPr>
          <w:i w:val="1"/>
          <w:rtl w:val="0"/>
        </w:rPr>
        <w:t xml:space="preserve"> Altum</w:t>
      </w:r>
      <w:r w:rsidR="00000000" w:rsidRPr="00000000" w:rsidDel="00000000">
        <w:rPr>
          <w:rtl w:val="0"/>
        </w:rPr>
        <w:t xml:space="preserve"> nosaka, piemērojot gada prēmijas likmes atbilstoši saimnieciskās darbības veicēja kredīta kvalitātei un nodrošinājuma līmenim, kas noteikts saskaņā ar sabiedrības </w:t>
      </w:r>
      <w:r w:rsidR="00000000" w:rsidRPr="00000000" w:rsidDel="00000000">
        <w:rPr>
          <w:i w:val="1"/>
          <w:rtl w:val="0"/>
        </w:rPr>
        <w:t xml:space="preserve">Altum</w:t>
      </w:r>
      <w:r w:rsidR="00000000" w:rsidRPr="00000000" w:rsidDel="00000000">
        <w:rPr>
          <w:rtl w:val="0"/>
        </w:rPr>
        <w:t xml:space="preserve"> kredīta kvalitātes novērtēšanas sistēmu. Piemērojamās garantijas gada prēmijas likmes ir publicētas sabiedrības </w:t>
      </w:r>
      <w:r w:rsidR="00000000" w:rsidRPr="00000000" w:rsidDel="00000000">
        <w:rPr>
          <w:i w:val="1"/>
          <w:rtl w:val="0"/>
        </w:rPr>
        <w:t xml:space="preserve">Altum</w:t>
      </w:r>
      <w:r w:rsidR="00000000" w:rsidRPr="00000000" w:rsidDel="00000000">
        <w:rPr>
          <w:rtl w:val="0"/>
        </w:rPr>
        <w:t xml:space="preserve">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sabiedrība </w:t>
      </w:r>
      <w:r w:rsidR="00000000" w:rsidRPr="00000000" w:rsidDel="00000000">
        <w:rPr>
          <w:i w:val="1"/>
          <w:rtl w:val="0"/>
        </w:rPr>
        <w:t xml:space="preserve">Altum</w:t>
      </w:r>
      <w:r w:rsidR="00000000" w:rsidRPr="00000000" w:rsidDel="00000000">
        <w:rPr>
          <w:rtl w:val="0"/>
        </w:rPr>
        <w:t xml:space="preserve"> piešķir vai pagarina garantiju kā </w:t>
      </w:r>
      <w:r w:rsidR="00000000" w:rsidRPr="00000000" w:rsidDel="00000000">
        <w:rPr>
          <w:i w:val="1"/>
          <w:rtl w:val="0"/>
        </w:rPr>
        <w:t xml:space="preserve">de minimis</w:t>
      </w:r>
      <w:r w:rsidR="00000000" w:rsidRPr="00000000" w:rsidDel="00000000">
        <w:rPr>
          <w:rtl w:val="0"/>
        </w:rPr>
        <w:t xml:space="preserve"> atbalstu, subsīdijas ekvivalentu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regulu Nr.  1407/2013 atbilstoši regulas Nr. 1407/2013 4. panta 6. punkta "c" apakšpunktam, pamatojoties uz šo noteikumu 2. pielikumā minētajām drošās zonas prēmijas likmēm vai, ja garantiju saskaņā ar šo regulu piešķir lielajam saimnieciskās darbības veicējam, atbilstoši regulas Nr.  1407/2013 4. panta 6. punkta "b" apakšpunktam, ievērojot, ka  garantijas kredīta kvalitāte nav mazāka par šo noteikumu 1. pielikumā minēto kredīta kvalitātes klasi "Maksātspēju varētu mazināt nelabvēlīgi apstākļi" atbilstoši Komisijas regulas Nr. 1407/2013 4. panta 6.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Nr. 1408/2013 atbilstoši regulas Nr. 1408/2013 4. panta 6. punkta "c" apakšpunktam, pamatojoties uz šo noteikumu 2. pielikumā minētajām drošās zonas prēmijas likmēm vai, ja garantiju saskaņā ar šo regulu piešķir lielajam saimnieciskās darbības veicējam, atbilstoši regulas Nr. 1408/2013 4. panta 6. punkta "b" apakšpunktam, ievērojot, ka  garantijas kredīta kvalitāte nav mazāka par šo noteikumu 1. pielikumā minēto kredīta kvalitātes klasi "Maksātspēju varētu mazināt nelabvēlīgi apstākļi" atbilstoši Komisijas regulas Nr. 1408/2013 4. panta 6.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regulu Nr. 717/2014 atbilstoši regulas Nr. 717/2014 4. panta 6. punkta "c" apakšpunktam, pamatojoties uz šo noteikumu 2. pielikumā minētajām drošās zonas prēmijas likmēm vai, ja garantiju saskaņā ar šo regulu piešķir lielajam saimnieciskās darbības veicējam, atbilstoši regulas Nr.  717/2014 4. panta 6. punkta "b" apakšpunktam, ievērojot, ka  garantijas kredīta kvalitāte nav mazāka par šo noteikumu 1. pielikumā minēto kredīta kvalitātes klasi "Maksātspēju varētu mazināt nelabvēlīgi apstākļi" atbilstoši Komisijas regulas Nr. 717/2014 4. panta 6. punkta "a"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garantiju saskaņā ar regulu 2022/2472 vai regulu Nr. 1305/2013, atbalsta intensitāti nosaka, garantijai aprēķināto subsīdijas ekvivalentu dalot ar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7.1. apakšpunktā minētajām garantijām attiecināmās izmaksas ir noteiktas regulas 2022/2472 14. panta 6. punktā, bet maksimālā atbalsta intensitāte – regulas 11., 12., 13., 14. un 15. punktā, nepārsniedzot regulas 2022/2472 4. panta 1. punkta "a" apakšpunktā minēto subsīdijas ekvivalenta robežvērtību;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7.2. apakšpunktā minētajām garantijām attiecināmās izmaksas ir noteiktas regulas 2022/2472 17. panta 5. punktā, bet maksimālā atbalsta intensitāte –  regulas 11. un 12. punktā, nepārsniedzot regulas 2022/2472 4. panta 1. punkta "c" apakšpunktā minēto subsīdijas ekvivalenta robežvērtību;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7.3. apakšpunktā minētajām garantijām attiecināmās izmaksas ir noteiktas regulas Nr. 1305/2013 17. panta 1. punktā, bet maksimālā atbalsta intensitāte – regulas 3. un 4. punktā, ievērojot šīs regulas 45. panta 7.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7.4.1. un 7.4.2. apakšpunktā minētajām garantijām piemēro regulas Nr. 1305/2013 45. panta 5. punktā noteikto apgrozāmo līdzekļu attiecināmo izmaksu ierobežojumu.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garantiju piešķir saskaņā ar regulu 2022/2472 vai  regulu Nr. 1305/2013, subsīdijas ekvivalentu aprēķina kā starpību starp atbilstošās kredīta kvalitātes klases gada drošās zonas prēmijas likmi (2. pielikums) un piemēroto gada prēmijas likmi naudas izteiksmē. Ja garantijas ilgums pārsniedz gadu un ir jāpiemēro šo noteikumu 20. punktā minētā vienreizējā maksa, atbilstoši garantijas termiņam tā tiek konvertēta uz gada prēmijas likmi. Starpība starp likmēm tiek diskontēta, izmantojot atsauces likmi, kas aprēķināma saskaņā ar Eiropas Komisijas Latvijai apstiprināto atsauces likmi, pie kuras pieskaitīti 100 bāzes punkti.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un kumulācija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Piešķirot garantiju, vienam vienotam uzņēmumam sniegtā </w:t>
      </w:r>
      <w:r w:rsidR="00000000" w:rsidRPr="00000000" w:rsidDel="00000000">
        <w:rPr>
          <w:i w:val="1"/>
          <w:rtl w:val="0"/>
        </w:rPr>
        <w:t xml:space="preserve">de minimis</w:t>
      </w:r>
      <w:r w:rsidR="00000000" w:rsidRPr="00000000" w:rsidDel="00000000">
        <w:rPr>
          <w:rtl w:val="0"/>
        </w:rPr>
        <w:t xml:space="preserve"> atbalsta kopējā summa, ņemot vērā iepriekš piešķirto atbalstu pēdējo triju fiskālo gadu periodā, nedrīkst pārsniegt: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1407/2013 3. panta 2. punktā noteikto atbalsta maksimālo apmēru, ja garantiju piešķir saskaņā ar regulu Nr. 1407/2013;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3.a punktā noteikto atbalsta maksimālo apmēru, ja garantiju piešķir saskaņā ar regulu Nr. 1408/2013;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2.a punktā noteikto atbalsta maksimālo apmēru, ja garantiju piešķir saskaņā ar regulu Nr. 717/2014.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atbilstoši šiem noteikumiem sniegtā </w:t>
      </w:r>
      <w:r w:rsidR="00000000" w:rsidRPr="00000000" w:rsidDel="00000000">
        <w:rPr>
          <w:i w:val="1"/>
          <w:rtl w:val="0"/>
        </w:rPr>
        <w:t xml:space="preserve"> de minimis</w:t>
      </w:r>
      <w:r w:rsidR="00000000" w:rsidRPr="00000000" w:rsidDel="00000000">
        <w:rPr>
          <w:rtl w:val="0"/>
        </w:rPr>
        <w:t xml:space="preserve"> atbalsta uzskaiti, pārbaudot arī informāciju, kas apliecina, ka saimnieciskās darbības veicējs nav pārkāpis šo noteikumu 11. punktā minētos nozaru un darbību ierobežojumus atkarībā no piemērojamā valsts atbalsta regulējuma.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garantijas piešķiršanas saimnieciskās darbības veicējs sabiedrībā </w:t>
      </w:r>
      <w:r w:rsidR="00000000" w:rsidRPr="00000000" w:rsidDel="00000000">
        <w:rPr>
          <w:i w:val="1"/>
          <w:rtl w:val="0"/>
        </w:rPr>
        <w:t xml:space="preserve">Altum</w:t>
      </w:r>
      <w:r w:rsidR="00000000" w:rsidRPr="00000000" w:rsidDel="00000000">
        <w:rPr>
          <w:rtl w:val="0"/>
        </w:rPr>
        <w:t xml:space="preserve"> iesniedz informāciju par iepriekš saņemto </w:t>
      </w:r>
      <w:r w:rsidR="00000000" w:rsidRPr="00000000" w:rsidDel="00000000">
        <w:rPr>
          <w:i w:val="1"/>
          <w:rtl w:val="0"/>
        </w:rPr>
        <w:t xml:space="preserve">de minimis</w:t>
      </w:r>
      <w:r w:rsidR="00000000" w:rsidRPr="00000000" w:rsidDel="00000000">
        <w:rPr>
          <w:rtl w:val="0"/>
        </w:rPr>
        <w:t xml:space="preserve"> atbalstu, norādot ziņas par kārtējo un diviem iepriekšējiem fiskālajiem gadiem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Nr. 1407/2013 5. pantu, regulas Nr. 1408/2013 5. pantu, kā arī regulas Nr. 717/2014 5. pantu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regulas Nr. 1408/2013 3. panta 3.a punktā un regulas Nr.  717/2014 3. panta 2.a punktā noteiktajam robežlielumam, ja netiek pārsniegta šajās regulās noteiktā maksimālā atbalsta summa vai maksimālā atbalsta intensitāte attiecīgajai izmaksu pozīcijai nepārsniedz 100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attiecībā uz vienām un tām pašām attiecināmajām izmaksām vai citu valsts atbalstu tam pašam riska finansējuma pasākumam, ja netiek pārsniegta attiecīgā maksimālā atbalsta intensitāte vai atbalsta summa, kāda noteikta citā valsts atbalsta programmā vai Eiropas Komisijas lēmumā;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 piešķir saskaņā ar regulu Nr. 1408/2013 vai regulu Nr. 717/2014, drīkst kumulēt ar </w:t>
      </w:r>
      <w:r w:rsidR="00000000" w:rsidRPr="00000000" w:rsidDel="00000000">
        <w:rPr>
          <w:i w:val="1"/>
          <w:rtl w:val="0"/>
        </w:rPr>
        <w:t xml:space="preserve">de minimis </w:t>
      </w:r>
      <w:r w:rsidR="00000000" w:rsidRPr="00000000" w:rsidDel="00000000">
        <w:rPr>
          <w:rtl w:val="0"/>
        </w:rPr>
        <w:t xml:space="preserve">atbalstu, ko piešķir saskaņā ar regulu Nr. 1407/2013, nepārsniedzot tās 3. panta 2. punktā noteikto robežlielumu, ja saimnieciskās darbības veicējs darbojas regulas Nr. 1408/2013 1. pantā vai regulas Nr. 717/2014 1. pantā noteiktajās nozarēs, kā arī tajās nozarēs, kas ietilpst regulas Nr. 1407/2013 darbības jomā, un, nošķirot attiecīgās darbības vai izmaksas, tiek nodrošināts, ka darbības regulas Nr. 1408/2013 vai regulas Nr. 717/2014 nozarēs negūst labumu no </w:t>
      </w:r>
      <w:r w:rsidR="00000000" w:rsidRPr="00000000" w:rsidDel="00000000">
        <w:rPr>
          <w:i w:val="1"/>
          <w:rtl w:val="0"/>
        </w:rPr>
        <w:t xml:space="preserve">de minimis</w:t>
      </w:r>
      <w:r w:rsidR="00000000" w:rsidRPr="00000000" w:rsidDel="00000000">
        <w:rPr>
          <w:rtl w:val="0"/>
        </w:rPr>
        <w:t xml:space="preserve"> atbalsta, ko piešķir saskaņā ar regulu Nr. 1407/2013.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garantiju plānots kumulēt par vienām un tām pašām izmaksām, ievērojot šo noteikumu 26. 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un 7.4. </w:t>
      </w:r>
      <w:r w:rsidR="00000000" w:rsidRPr="00000000" w:rsidDel="00000000">
        <w:rPr>
          <w:rtl w:val="0"/>
        </w:rPr>
        <w:t xml:space="preserve">apakšpunktā</w:t>
      </w:r>
      <w:r w:rsidR="00000000" w:rsidRPr="00000000" w:rsidDel="00000000">
        <w:rPr>
          <w:rtl w:val="0"/>
        </w:rPr>
        <w:t xml:space="preserve"> minētajiem pasākumiem drīkst kumulēt ar citu atbalstu par vienām un tām pašām attiecināmajām izmaksām, ja netiek pārsniegta maksimālā atbalsta intensitāte atbilstoši regulas Nr. 1305/2013 17. panta 3. un 4. punktam, kā arī ievēroti regulas Nr. 1303/2013 37. panta 9. punkta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minētajiem pasākumiem drīkst kumulēt ar citu atbalstu par vienām un tām pašām izmaksām atbilstoši regulas 2022/2472 8. panta 1., 3. un 5. punktam, kā arī ievērojot šo noteikumu 21.</w:t>
      </w:r>
      <w:r w:rsidR="00000000" w:rsidRPr="00000000" w:rsidDel="00000000">
        <w:rPr>
          <w:vertAlign w:val="superscript"/>
          <w:rtl w:val="0"/>
        </w:rPr>
        <w:t xml:space="preserve">1</w:t>
      </w:r>
      <w:r w:rsidR="00000000" w:rsidRPr="00000000" w:rsidDel="00000000">
        <w:rPr>
          <w:rtl w:val="0"/>
        </w:rPr>
        <w:t xml:space="preserve">1. un 21.</w:t>
      </w:r>
      <w:r w:rsidR="00000000" w:rsidRPr="00000000" w:rsidDel="00000000">
        <w:rPr>
          <w:vertAlign w:val="superscript"/>
          <w:rtl w:val="0"/>
        </w:rPr>
        <w:t xml:space="preserve">1</w:t>
      </w:r>
      <w:r w:rsidR="00000000" w:rsidRPr="00000000" w:rsidDel="00000000">
        <w:rPr>
          <w:rtl w:val="0"/>
        </w:rPr>
        <w:t xml:space="preserve">2. apakšpunktā noteikto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garantiju piešķir projektam, kam atbalsts piešķirts saskaņā ar Eiropas Parlamenta un Padomes 2021. gada 2. decembra Regulu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Padomes regula 2021/2115), maksimālā atbalsta intensitāte nepārsniedz Padomes regulas 2021/2115 73. panta 4. punktā un regulas Nr. 1305/2013 17. panta  3. un 4. punktā noteikto maksimālo atbalsta intensitāti, kā arī tiek ievēroti regulas Nr. 1305/2013 45. panta 7. punkta nosacījumi vai regulas 2022/2472 14. panta 11., 12., 13.,  14. un 15. punktā un 17. panta 11. un 12. punktā noteiktā maksimālā atbalsta intensitāte.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šiem noteikumiem saņemto atbalstu neapvieno ar citu sabiedrības </w:t>
      </w:r>
      <w:r w:rsidR="00000000" w:rsidRPr="00000000" w:rsidDel="00000000">
        <w:rPr>
          <w:i w:val="1"/>
          <w:rtl w:val="0"/>
        </w:rPr>
        <w:t xml:space="preserve">Altum </w:t>
      </w:r>
      <w:r w:rsidR="00000000" w:rsidRPr="00000000" w:rsidDel="00000000">
        <w:rPr>
          <w:rtl w:val="0"/>
        </w:rPr>
        <w:t xml:space="preserve">īstenoto aizdevumu programmās saņemto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garantijas piešķirtas saskaņā ar regulu Nr. 1407/2013, regulu Nr. 1408/2013 vai regulu Nr. 717/2014,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garantijas saņēmējs datus par individuālo piešķirto </w:t>
      </w:r>
      <w:r w:rsidR="00000000" w:rsidRPr="00000000" w:rsidDel="00000000">
        <w:rPr>
          <w:i w:val="1"/>
          <w:rtl w:val="0"/>
        </w:rPr>
        <w:t xml:space="preserve">de minimis </w:t>
      </w:r>
      <w:r w:rsidR="00000000" w:rsidRPr="00000000" w:rsidDel="00000000">
        <w:rPr>
          <w:rtl w:val="0"/>
        </w:rPr>
        <w:t xml:space="preserve">atbalstu glabā 10 fiskālos gadus, sākot no šā atbalsta piešķiršanas dienas, savukārt sabiedrība </w:t>
      </w:r>
      <w:r w:rsidR="00000000" w:rsidRPr="00000000" w:rsidDel="00000000">
        <w:rPr>
          <w:i w:val="1"/>
          <w:rtl w:val="0"/>
        </w:rPr>
        <w:t xml:space="preserve">Altum</w:t>
      </w:r>
      <w:r w:rsidR="00000000" w:rsidRPr="00000000" w:rsidDel="00000000">
        <w:rPr>
          <w:rtl w:val="0"/>
        </w:rPr>
        <w:t xml:space="preserve">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šo programmu piešķirts pēdējais individuālais atbalsts. Ja garantijas piešķirtas saskaņā ar regulu 2022/2472 vai ar regulu Nr. 1305/2013, datus par individuāli piešķirto atbalstu glabā 10 fiskālos gadus, sākot no šā atbalsta piešķiršanas dienas, savukārt sabiedrība </w:t>
      </w:r>
      <w:r w:rsidR="00000000" w:rsidRPr="00000000" w:rsidDel="00000000">
        <w:rPr>
          <w:i w:val="1"/>
          <w:rtl w:val="0"/>
        </w:rPr>
        <w:t xml:space="preserve">Altum</w:t>
      </w:r>
      <w:r w:rsidR="00000000" w:rsidRPr="00000000" w:rsidDel="00000000">
        <w:rPr>
          <w:rtl w:val="0"/>
        </w:rPr>
        <w:t xml:space="preserve"> datus par piešķirto atbalstu glabā 10 fiskālos gadus, sākot no dienas, kurā saskaņā ar šo programmu piešķirts pēdējais individuālais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23. punktā minētais nosacījums, uzskaitot atbalstu, ņem vērā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 de minimis</w:t>
      </w:r>
      <w:r w:rsidR="00000000" w:rsidRPr="00000000" w:rsidDel="00000000">
        <w:rPr>
          <w:rtl w:val="0"/>
        </w:rPr>
        <w:t xml:space="preserve"> atbalstu, kā to nosaka regulas Nr. 1407/2013 3. panta 8. punkts, regulas Nr. 1408/2013 3. panta 8. punkts vai regulas Nr. 717/2014 3. panta 8. punkts;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faktiskajā sadales datumā, kā to nosaka regulas Nr. 1407/2013 3. panta 9. punkts, regulas Nr. 1408/2013 3. panta 9. punkts vai regulas Nr. 717/2014 3. panta 9. punkts.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institūcija reizi ceturksnī savā tīmekļvietnē ievieto informāciju par kredīta vai galvojuma saņēmēju, kredīta vai galvojuma izlietojuma mērķi, garantijas summu un garantijas izsniegšanas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garantiju, kas izsniegta saskaņā ar regulu 2022/2472, sabiedrība </w:t>
      </w:r>
      <w:r w:rsidR="00000000" w:rsidRPr="00000000" w:rsidDel="00000000">
        <w:rPr>
          <w:i w:val="1"/>
          <w:rtl w:val="0"/>
        </w:rPr>
        <w:t xml:space="preserve">Altum</w:t>
      </w:r>
      <w:r w:rsidR="00000000" w:rsidRPr="00000000" w:rsidDel="00000000">
        <w:rPr>
          <w:rtl w:val="0"/>
        </w:rPr>
        <w:t xml:space="preserve"> nodrošina informācijas publicēšanu atbilstoši regulas 2022/2472 9. panta 1. punkta "c" apakšpunktam un 3.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Eiropas Komisija izdod atgūšanas rīkojumu saskaņā ar Padomes 2015. gada 13. jūlija Regulu (EK) Nr. 2015/1589, ar ko nosaka sīki izstrādātus noteikumus Līguma par Eiropas Savienības darbību 108. panta piemērošanai (Eiropas Savienības Oficiālais Vēstnesis, 2015. gada 24. septembris, Nr. L 248) (turpmāk – regula Nr. 2015/1589), sabiedrība </w:t>
      </w:r>
      <w:r w:rsidR="00000000" w:rsidRPr="00000000" w:rsidDel="00000000">
        <w:rPr>
          <w:i w:val="1"/>
          <w:rtl w:val="0"/>
        </w:rPr>
        <w:t xml:space="preserve">Altum </w:t>
      </w:r>
      <w:r w:rsidR="00000000" w:rsidRPr="00000000" w:rsidDel="00000000">
        <w:rPr>
          <w:rtl w:val="0"/>
        </w:rPr>
        <w:t xml:space="preserve">nodrošina nelikumīgi piešķirtā atbalsta atgūšanu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 dienu laikā informē Zemkopības ministriju par atbalsta saņēmēju skaitu un piešķirtā garantiju atbalsta apmēru atbalsta shēmā;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informē atbalsta saņēmēju par atbalsta atmaksas kārtību, termiņiem un atmaksājamā atbalsta apmēru, ņemot vērā procentus, kas noteikti saskaņā ar regulas Nr. 2015/1589 16.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2022/2472, garantijas saņēmējam ir pienākums atmaksāt sabiedrībai </w:t>
      </w:r>
      <w:r w:rsidR="00000000" w:rsidRPr="00000000" w:rsidDel="00000000">
        <w:rPr>
          <w:i w:val="1"/>
          <w:rtl w:val="0"/>
        </w:rPr>
        <w:t xml:space="preserve">Altum</w:t>
      </w:r>
      <w:r w:rsidR="00000000" w:rsidRPr="00000000" w:rsidDel="00000000">
        <w:rPr>
          <w:rtl w:val="0"/>
        </w:rPr>
        <w:t xml:space="preserve"> saņemto nelikumīgo komercdarbības atbalstu, savukārt, ja pārkāptas regulas Nr. 1407/2013, regulas Nr. 1408/2013 vai regulas Nr. 717/2014 prasības, garantijas saņēmējam ir pienākums atmaksāt sabiedrībai</w:t>
      </w:r>
      <w:r w:rsidR="00000000" w:rsidRPr="00000000" w:rsidDel="00000000">
        <w:rPr>
          <w:i w:val="1"/>
          <w:rtl w:val="0"/>
        </w:rPr>
        <w:t xml:space="preserve"> Altum</w:t>
      </w:r>
      <w:r w:rsidR="00000000" w:rsidRPr="00000000" w:rsidDel="00000000">
        <w:rPr>
          <w:rtl w:val="0"/>
        </w:rPr>
        <w:t xml:space="preserve"> visu atbalsta pasākuma ietvaros saņemto nelikumīgo </w:t>
      </w:r>
      <w:r w:rsidR="00000000" w:rsidRPr="00000000" w:rsidDel="00000000">
        <w:rPr>
          <w:i w:val="1"/>
          <w:rtl w:val="0"/>
        </w:rPr>
        <w:t xml:space="preserve">de minimis</w:t>
      </w:r>
      <w:r w:rsidR="00000000" w:rsidRPr="00000000" w:rsidDel="00000000">
        <w:rPr>
          <w:rtl w:val="0"/>
        </w:rPr>
        <w:t xml:space="preserve"> atbalstu. Atbalstu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garantiju piešķiršanai ir tiesīga bez maksas saņemt informāciju no Lauku atbalsta dienesta un Lauksaimniecības datu centra.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Atzīt par spēku zaudējušiem Ministru kabineta 2015. gada 14. aprīļa noteikumus Nr. 192 "Lauksaimniecības un lauku attīstības kredītu garantēšanas programmas noteikumi" (Latvijas Vēstnesis, 2015, 84. nr.; 2016, 189.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23-TA-1978</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23-TA-1978</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noteikumu_konsolidētā_versija_23-TA-1978.docx</dc:title>
</cp:coreProperties>
</file>

<file path=docProps/custom.xml><?xml version="1.0" encoding="utf-8"?>
<Properties xmlns="http://schemas.openxmlformats.org/officeDocument/2006/custom-properties" xmlns:vt="http://schemas.openxmlformats.org/officeDocument/2006/docPropsVTypes"/>
</file>