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Standard and Poor's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Fitch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Moody's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Augsts nodrošinājuma līmenis – zaudējumi, ja netiek izpildītas saistības, ir 30 % vai mazāki. Parasts nodrošinājuma līmenis – zaudējumi, ja netiek izpildītas saistības, ir no 31 līdz 59 %. Zems nodrošinājuma līmenis – zaudējumi, ja netiek izpildītas saistības, ir lielāki par 60 %. Jaundibinātiem saimnieciskās darbības veicējiem gada drošās zonas prēmijas likme ir 3,8 %,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23-TA-1978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23-TA-1978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noteikumu_konsolidētā_versija_p2_23-TA-1978.docx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