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atļaujām jaunu elektroenerģijas ražošanas iekārtu ieviešanai vai elektroenerģijas ražošanas jaudas palielināšanai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Elektroenerģijas tirgus likuma 22.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prasības, kas jāizpilda, lai saņemtu atļauju jaunu elektroenerģijas ražošanas iekārtu ieviešanai vai ražošanas jaudas palielināšanai (turpmāk – atļauja), kā arī atļaujas izsniegšanas, pārreģistrēšanas, atcelšanas un darbības termiņa pagarināšanas kārtību, ja elektroenerģijas pārvades vai sadales sistēmai paredzēts pievienot elektroenerģijas ražošanas iekārtu ar jaudu, kas vienāda vai ir virs 500 kilovatiem. Noteikumus nepiemēro, ja tiek veikta jau ieviestu elektroenerģijas ražošanas iekārtu nomaiņa, nemainot elektroenerģijas ražošanas veidu un nepalielinot kopējo atļauto elektroenerģijas ražošanas jaudu elektrostacijā.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Iesniedzējs aizpilda iesniegumu atļaujas saņemšanai jaunu elektroenerģijas ražošanas iekārtu ieviešanai vai ražošanas jaudas palielināšanai (turpmāk – iesniegums atļaujas saņemšanai)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iesniedz to Ekonomikas ministrijā (turpmāk – ministrija) pēc drošības naudas iemaksas atbilstoši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minētajam maksājuma apmēram. Minētajam iesniegumam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valdījuma tiesības apliecinoša dokumenta kopiju par nekustamo īpašumu, kurā plānots ieviest jaunu elektroenerģijas ražošanas iekārtu vai palielināt esošo elektroenerģijas ražošanas jaudu, ja attiecīgais nekustamais īpašums nav iesniedzēja īpašumā vai viņa valdījuma tiesības nav ierakstītas zemesgrāmatā. Valdījuma tiesības apliecinoša dokumenta termiņš nevar būt mazāks par izsniedzamās atļaujas derīguma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plānotās elektrostacijas izvietojuma plānu nekustamajā īpašumā, ja paredzētā elektroenerģijas ražošanas iekārtu kopējā jauda ir viens megavats vai vairāk;</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uzstādāmās elektroenerģijas ražošanas iekārtas tehniskos rādītājus atbilstoši šo noteikumu </w:t>
      </w:r>
      <w:r w:rsidR="00000000" w:rsidRPr="00000000" w:rsidDel="00000000">
        <w:rPr>
          <w:rtl w:val="0"/>
        </w:rPr>
        <w:t xml:space="preserve">3. </w:t>
      </w:r>
      <w:r w:rsidR="00000000" w:rsidRPr="00000000" w:rsidDel="00000000">
        <w:rPr>
          <w:rtl w:val="0"/>
        </w:rPr>
        <w:t xml:space="preserve">pielikumam</w:t>
      </w:r>
      <w:r w:rsidR="00000000" w:rsidRPr="00000000" w:rsidDel="00000000">
        <w:rPr>
          <w:rtl w:val="0"/>
        </w:rPr>
        <w:t xml:space="preserve">, ja paredzētā elektroenerģijas ražošanas iekārtu kopējā jauda ir viens megavats vai vairāk;</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maksājuma uzdevuma kopiju par drošības naudas iemaksu Ekonomikas ministrijā, ja paredzētā elektroenerģijas ražošanas iekārtu kopējā jauda ir viens megavats vai vairāk.</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plānots ieviest jaunu elektroenerģijas ražošanas iekārtu vai palielināt esošo elektroenerģijas ražošanas jaudu Latvijas Republikas teritoriālajā jūrā vai Latvijas Republikas ekskluzīvajā ekonomiskajā zonā, iesniegumā norāda tā tiesību akta nosaukumu, numuru un datumu, ar kuru elektroenerģijas ražotājam ir piešķirtas tiesības attiecīgajam mērķim izmantot Latvijas Republikas teritoriālo jūru vai Latvijas Republikas ekskluzīvo ekonomisko zonu saskaņā ar Jūras vides aizsardzības un pārvaldības likuma 19.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iesnieguma atļaujas saņemšanai iesniegšanas iesniedzējs saņem Valsts vides dienesta tehniskos noteikumus vai akcepta lēmumu pēc ietekmes uz vidi novērtējuma veikšanas, ja tas nepieciešams saskaņā ar likumu “Par ietekmes uz vidi novērtējumu”, iesniegumā atļaujas saņemšanai informējot ministriju par šo faktu.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izskata iesniegtos dokumentus, pārbauda tajos norādītās informācijas patiesumu, pieņem lēmumu par atļaujas izsniegšanu un informē par to sistēmas operatoru, kura sistēmai elektrostaciju plānots pieslēgt.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Iesniedzējs uz vienu nekustamo īpašumu, kam sakrīt adrese, kadastra numurs vai kadastra apzīmējums vienlaikus var iesniegt tikai vienu iesniegumu atļaujas saņemšanai, ja neatšķiras elektroenerģijas ražošanas veids.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iesniegtajos dokumentos norādītā informācija ir nepietiekama, nepareiza vai neprecīza, ministrija informē iesniedzēju par konstatētajām nepilnībām un nosaka termiņu trūkumu novēršanai.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Ministrija lemj par atteikumu izsniegt atļauju,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iesniedzējs ministrijas noteiktajā termiņā nesniedz visu nepieciešamo informāciju vai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saules vai vēja elektrostacijas ieviešana nav tehniski iespējama, pamatojoties uz iesniegumā atļaujas saņemšanai norādītās elektroenerģijas ražošanas jaudas attiecību pret nekustamā īpašuma platību (1MW jaudas ieviešanai nepieciešama vismaz 1ha  platība). Minētais nosacījums neattiecas, ja tiek ieviesta elektrostacija kopā ar akumulācijas iekārtām,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šo noteikumu 5. punktā minētajā lēmumā noteiktā elektroenerģijas ražošanas iekārtu kopējā jauda ir viens megavats vai vairāk, iesniedzējs desmit mēnešu laikā pēc minētā lēmuma spēkā stāšanās dienas uzsāk lēmumā norādītās elektroenerģijas ražošanas iekārtas ieviešanu vai esošās elektroenerģijas ražošanas jaudas palielināšanu un par to rakstveidā informē ministriju, iesniedzot apliecinājumu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Ministrija pārbauda iesniegtos dokumentus norādītās informācijas patiesumu, kā arī ir tiesīga pārbaudīt, vai attiecīgās elektroenerģijas ražošanas iekārtas ieviešana vai elektroenerģijas ražošanas jaudas palielināšana ir uzsākta.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iesniedzējs neizpilda šo noteikumu 9. punktā minēto pienākumu vai ministrija konstatē, ka elektroenerģijas ražošanas iekārtas ieviešana vai elektroenerģijas ražošanas jaudas palielināšana nav uzsākta vai neatbilst atļaujas nosacījumiem, ministrija 30 dienu laikā pēc šo noteikumu 9. punktā minētā termiņa pieņem lēmumu par atļaujas atcelšanu un informē par to sistēmas operatoru, kura sistēmai elektrostaciju tika plānots pieslēgt.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Atļaujas saņēmējs 30 dienu laikā pēc lēmumā atļautās darbības īstenošanas par to rakstveidā informē ministriju, iesniedzot apliecinājumu par jaunas elektroenerģijas ražošanas iekārtas pieslēgšanu elektroenerģijas sistēmai vai elektroenerģijas ražošanas jaudas palielināšanu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un sistēmas operatora izsniegtās atļaujas kopiju par elektrostacijas pieslēgšanu sistēmai vai elektroenerģijas ražošanas jaudas palielināšanu.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elektroenerģijas ražošanas jauda ieviesta vai palielināta mazākā tās apjomā, nekā norādīts ministrijas izsniegtajā atļaujā, elektroenerģijas ražošanas jaudas turpmākai palielināšanai jāsaņem jauna ministrijas atļauja.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Vienlaikus ar šo noteikumu 11. punktā minēto apliecinājumu iesniedzējs iesniedz ministrijā iesniegumu par drošības naudas atmaksu. Iesniegumā norāda personas kontu kredītiestādē, uz kuru veicama drošības naudas atmaksa. Drošības naudu ministrija atmaksā mēneša laikā no iesnieguma saņemšanas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iesniedzējs attiecīgajos termiņos nav izpildījis šo noteikumu 9. un 11. punktā minētos pienākumus, drošības naudu neatmaksā un ieskaita valsts budžetā, izņemot gadījumu, ja šo noteikumu 9. un 11. punktā minētos pienākumus nav bijis iespējams izpildīt no valsts vai pašvaldību iestādes atkarīgu iemeslu dēļ vai arī sistēmas operators ir atteicis pieslēgumu attiecīgajai sistēmai, ja tā tīklu jauda nav bijusi pietiekama. Šādā gadījumā iesniedzējs mēneša laikā pēc tā termiņa beigām, līdz kuram bija jāizpilda šo noteikumu 9. un 11. punktā minētie pienākumi, iesniedz ministrijā iesniegumu par drošības naudas atmaksu. Iesniegumam pievieno samaksātās drošības naudas maksājuma uzdevuma kopiju un dokumentus, kas apliecina, ka šo noteikumu 9. vai 11. punktā minētie pienākumi nav izpildīti no iesniedzēja neatkarīgu iemeslu dēļ, un norāda personas kontu kredītiestādē, uz kuru veicama drošības naudas atmaksa. Ministrija pieņem lēmumu par drošības naudas atmaksāšanu vai ieskaitīšanu valsts budžetā. Ja ministrija pieņem lēmumu par drošības naudas atmaksāšanu, drošības naudu ministrija atmaksā mēneša laikā no lēmuma pieņemšanas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Drošības nauda netiek atmaksāta, ja iesniedzējs lūdz atcelt atļauju un atmaksāt drošības naudu neizdevīguma apsvērumu dēļ.</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Atļaujas derīguma termiņš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gadi, ja ministrija ir izsniegusi atļauju ieviest jaunu elektroenerģijas ražošanas iekārtu, kuras jauda ir mazāka par vienu megavatu, vai esošās elektroenerģijas ražošanas iekārtas jauda tiek palielināta mazāk nekā par vienu megavatu;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pieci gadi, ja ministrija ir izdevusi atļauju ieviest jaunu elektroenerģijas ražošanas iekārtu, kuras jauda ir viens megavats vai vairāk, vai esošās elektroenerģijas ražošanas iekārtas jauda tiek palielināta par vienu megavatu vai vairāk.</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punktā minētā tiesību akta laukuma jūrā izmantošanai darbības termiņš.</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Pirms atļaujas derīguma termiņa beigām iesniedzējs ir tiesīgs lūgt pagarināt šo termiņu, ja tas sniedz informāciju par jaunas elektroenerģijas ražošanas iekārtas ieviešanas vai jaudas palielināšanas projekta īstenošanas gaitu, ar pamatojumu termiņa pagarināšanas nepieciešamībai. Ministrija ir tiesīga pagarināt atļaujas derīguma termiņu ne vairāk kā par atļaujas derīguma termiņa laiku. Par pieņemto lēmumu ministrija informē sistēmas operatoru, kura sistēmai elektrostaciju plānots pieslēgt.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Iesniedzējs var lūgt pārreģistrēt atļauju uz citu personu, ja jaunas elektroenerģijas ražošanas iekārtas ieviešana vai elektroenerģijas ražošanas jaudas palielināšanas process uzsākts, proti, pēc tam, kad iesniedzējs, uz kura vārda ir tikusi izsniegta atļauja, saņēmis sistēmas operatora tehniskos noteikumus.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Atļaujas pārreģistrēšanai iesniedzējs un persona, uz kuru iecerēts veikt pārreģistrēšanu, ministrijai iesniedz divpusēji parakstītu iesniegumu par lēmuma pārreģistrēšanu (</w:t>
      </w:r>
      <w:r w:rsidR="00000000" w:rsidRPr="00000000" w:rsidDel="00000000">
        <w:rPr>
          <w:rtl w:val="0"/>
        </w:rPr>
        <w:t xml:space="preserve">6. </w:t>
      </w:r>
      <w:r w:rsidR="00000000" w:rsidRPr="00000000" w:rsidDel="00000000">
        <w:rPr>
          <w:rtl w:val="0"/>
        </w:rPr>
        <w:t xml:space="preserve">pielikumu</w:t>
      </w:r>
      <w:r w:rsidR="00000000" w:rsidRPr="00000000" w:rsidDel="00000000">
        <w:rPr>
          <w:rtl w:val="0"/>
        </w:rPr>
        <w:t xml:space="preserve">) kopā ar šo noteikumu 2.1. apakšpunktā minētā dokumenta kopiju. Atļauja var tikt pārreģistrēta vienu reizi.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22-TA-2553</w:t>
    </w:r>
    <w:r>
      <w:br/>
    </w:r>
    <w:r w:rsidR="00000000" w:rsidRPr="00000000" w:rsidDel="00000000">
      <w:rPr>
        <w:rtl w:val="0"/>
      </w:rPr>
      <w:t xml:space="preserve">Izdrukāts 29.07.2026. 23.23 - 1.0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22-TA-2553</w:t>
    </w:r>
    <w:r>
      <w:br/>
    </w:r>
    <w:r w:rsidR="00000000" w:rsidRPr="00000000" w:rsidDel="00000000">
      <w:rPr>
        <w:rtl w:val="0"/>
      </w:rPr>
      <w:t xml:space="preserve">Izdrukāts 29.07.2026. 23.23 - 1.0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noteikumu_projekts_22-TA-2553.docx</dc:title>
</cp:coreProperties>
</file>

<file path=docProps/custom.xml><?xml version="1.0" encoding="utf-8"?>
<Properties xmlns="http://schemas.openxmlformats.org/officeDocument/2006/custom-properties" xmlns:vt="http://schemas.openxmlformats.org/officeDocument/2006/docPropsVTypes"/>
</file>