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februārī (prot. Nr. 5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23. decembra noteikumos Nr. 805 "Prognozējamas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23. decembra noteikumos Nr. 805 "Prognozējamas invaliditātes, invaliditātes un darbspēju zaudējuma noteikšanas un invaliditāti apliecinoša dokumenta izsniegšanas noteikumi" (Latvijas Vēstnesis, 2014, 257. nr.; 2017, 183. nr.; 2018, 96., 245. nr.; 2019, 58., 245. nr.; 2021, 73. nr.; 2022, 111. nr.; 2024, 138.,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Lēmumu, atzinumu un ieteikumus komisija personai paziņo atbilstoši Paziņošanas likumam. Informāciju par iesnieguma izskatīšanas gaitu nosūta uz personas elektroniskā pasta adresi. Atgādinājumu par komisijas lēmumā un atzinumā noteiktā termiņa beigām komisija nosūta uz personas oficiālo elektronisko adresi un uz personas vai tās pilnvarotās personas iesniegumā prognozējamas invaliditātes, invaliditātes vai darbspēju zaudējuma ekspertīzes veikšanai (1. pielikums) norādīto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Komisija, pamatojoties uz iesniegumā prognozējamas invaliditātes, invaliditātes vai darbspēju zaudējuma ekspertīzes veikšanai (1. pielikums) norādīto informāciju par invaliditātes apliecības saņemšanu vai uz šo noteikumu 22.</w:t>
      </w:r>
      <w:r w:rsidR="00000000" w:rsidRPr="00000000" w:rsidDel="00000000">
        <w:rPr>
          <w:vertAlign w:val="superscript"/>
          <w:rtl w:val="0"/>
        </w:rPr>
        <w:t xml:space="preserve">3</w:t>
      </w:r>
      <w:r w:rsidR="00000000" w:rsidRPr="00000000" w:rsidDel="00000000">
        <w:rPr>
          <w:rtl w:val="0"/>
        </w:rPr>
        <w:t xml:space="preserve"> punktā minēto iesniegumu, bez maksas izsniedz personai invaliditāti apliecinošu dokumentu – invaliditātes apliecību (turpmāk – apliecība) (11. pielikums). Apliecību izsniedz komisijā klātienē vai nosūta ierakstītā pasta sūtījumā, ievērojot personas iesniegumā norādīto vēlamo apliecības saņemšanas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25-TA-986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25-TA-986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noteikumu_(grozījumu)_projekts_25-TA-986.docx</dc:title>
</cp:coreProperties>
</file>

<file path=docProps/custom.xml><?xml version="1.0" encoding="utf-8"?>
<Properties xmlns="http://schemas.openxmlformats.org/officeDocument/2006/custom-properties" xmlns:vt="http://schemas.openxmlformats.org/officeDocument/2006/docPropsVTypes"/>
</file>