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762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27. oktobrī (prot. Nr. 72 28.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civilā eksperta dalības laika pagarināšanu Eiropas Drošības un sadarbības organizācijas Speciālajā novērošanas misijā Ukrainā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w:t>
      </w:r>
      <w:r w:rsidR="00000000" w:rsidRPr="00000000" w:rsidDel="00000000">
        <w:rPr>
          <w:rtl w:val="0"/>
        </w:rPr>
        <w:t xml:space="preserve">Starptautiskās palīdzības likuma 12. panta</w:t>
      </w:r>
      <w:r w:rsidR="00000000" w:rsidRPr="00000000" w:rsidDel="00000000">
        <w:rPr>
          <w:rtl w:val="0"/>
        </w:rPr>
        <w:t xml:space="preserve"> otro daļu, atbalstīt civilā eksperta Pāvela Trifanova (personas kods (ierobežotas pieejamības informācija)) dalības laika pagarināšanu Eiropas Drošības un sadarbības organizācijas Speciālajā novērošanas misijā Ukrainā (turpmāk – starptautiskā misija).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Ministru kabineta 2020. gada 22. septembra noteikumu Nr. 598 "Kārtība, kādā civilo ekspertu nosūta dalībai starptautiskajā misijā vai operācijā" </w:t>
      </w:r>
      <w:r w:rsidR="00000000" w:rsidRPr="00000000" w:rsidDel="00000000">
        <w:rPr>
          <w:rtl w:val="0"/>
        </w:rPr>
        <w:t xml:space="preserve">(turpmāk – noteikumi) </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punktu </w:t>
      </w:r>
      <w:r w:rsidR="00000000" w:rsidRPr="00000000" w:rsidDel="00000000">
        <w:rPr>
          <w:rtl w:val="0"/>
        </w:rPr>
        <w:t xml:space="preserve">noteikt, ka civilā eksperta dalības laiku starptautiskajā misijā pagarina līdz 2022. gada 30. novembrim.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Pamatojoties uz noteikumu 7.4. apakšpunktu, noteikt civilajam ekspertam koeficientu 1,5 piemaksas aprēķināšanai par dalību starptautiskajā misijā.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Paredzēt, ka saskaņā ar noteikumu 17.  un 18. punktu civilajam ekspertam tiek izmaksāts atalgojums (minimālās mēneša darba algas apmērā) – 2021. gadā 500 </w:t>
      </w:r>
      <w:r w:rsidR="00000000" w:rsidRPr="00000000" w:rsidDel="00000000">
        <w:rPr>
          <w:i w:val="1"/>
          <w:rtl w:val="0"/>
        </w:rPr>
        <w:t xml:space="preserve">euro </w:t>
      </w:r>
      <w:r w:rsidR="00000000" w:rsidRPr="00000000" w:rsidDel="00000000">
        <w:rPr>
          <w:rtl w:val="0"/>
        </w:rPr>
        <w:t xml:space="preserve">un 2022. gadā 5 500 </w:t>
      </w:r>
      <w:r w:rsidR="00000000" w:rsidRPr="00000000" w:rsidDel="00000000">
        <w:rPr>
          <w:i w:val="1"/>
          <w:rtl w:val="0"/>
        </w:rPr>
        <w:t xml:space="preserve">euro </w:t>
      </w:r>
      <w:r w:rsidR="00000000" w:rsidRPr="00000000" w:rsidDel="00000000">
        <w:rPr>
          <w:rtl w:val="0"/>
        </w:rPr>
        <w:t xml:space="preserve">un piemaksa – 2021. gadā 2 473 </w:t>
      </w:r>
      <w:r w:rsidR="00000000" w:rsidRPr="00000000" w:rsidDel="00000000">
        <w:rPr>
          <w:i w:val="1"/>
          <w:rtl w:val="0"/>
        </w:rPr>
        <w:t xml:space="preserve">euro </w:t>
      </w:r>
      <w:r w:rsidR="00000000" w:rsidRPr="00000000" w:rsidDel="00000000">
        <w:rPr>
          <w:rtl w:val="0"/>
        </w:rPr>
        <w:t xml:space="preserve">un 2022. gadā 27 195 </w:t>
      </w:r>
      <w:r w:rsidR="00000000" w:rsidRPr="00000000" w:rsidDel="00000000">
        <w:rPr>
          <w:i w:val="1"/>
          <w:rtl w:val="0"/>
        </w:rPr>
        <w:t xml:space="preserve">euro</w:t>
      </w:r>
      <w:r w:rsidR="00000000" w:rsidRPr="00000000" w:rsidDel="00000000">
        <w:rPr>
          <w:rtl w:val="0"/>
        </w:rPr>
        <w:t xml:space="preserve">. Ārlietu ministrijai veikt valsts sociālās apdrošināšanas iemaksas – 2021. gadā 702 </w:t>
      </w:r>
      <w:r w:rsidR="00000000" w:rsidRPr="00000000" w:rsidDel="00000000">
        <w:rPr>
          <w:i w:val="1"/>
          <w:rtl w:val="0"/>
        </w:rPr>
        <w:t xml:space="preserve">euro </w:t>
      </w:r>
      <w:r w:rsidR="00000000" w:rsidRPr="00000000" w:rsidDel="00000000">
        <w:rPr>
          <w:rtl w:val="0"/>
        </w:rPr>
        <w:t xml:space="preserve">un 2022. gadā 7 713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Ņemot vērā starptautiskās misijas finansēšanas noteikumus, paredzēt, ka saskaņā ar noteikumu 19.2. apakšpunktu civilajam ekspertam sedz veselības un dzīvības apdrošināšanas izdevumus, nepārsniedzot 1 543 </w:t>
      </w:r>
      <w:r w:rsidR="00000000" w:rsidRPr="00000000" w:rsidDel="00000000">
        <w:rPr>
          <w:i w:val="1"/>
          <w:rtl w:val="0"/>
        </w:rPr>
        <w:t xml:space="preserve">euro </w:t>
      </w:r>
      <w:r w:rsidR="00000000" w:rsidRPr="00000000" w:rsidDel="00000000">
        <w:rPr>
          <w:rtl w:val="0"/>
        </w:rPr>
        <w:t xml:space="preserve">gadā (2021. gadā 129 </w:t>
      </w:r>
      <w:r w:rsidR="00000000" w:rsidRPr="00000000" w:rsidDel="00000000">
        <w:rPr>
          <w:i w:val="1"/>
          <w:rtl w:val="0"/>
        </w:rPr>
        <w:t xml:space="preserve">euro</w:t>
      </w:r>
      <w:r w:rsidR="00000000" w:rsidRPr="00000000" w:rsidDel="00000000">
        <w:rPr>
          <w:rtl w:val="0"/>
        </w:rPr>
        <w:t xml:space="preserve">, 2022. gadā 1 415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Ārlietu ministrijai finansējumu 3 804 </w:t>
      </w:r>
      <w:r w:rsidR="00000000" w:rsidRPr="00000000" w:rsidDel="00000000">
        <w:rPr>
          <w:i w:val="1"/>
          <w:rtl w:val="0"/>
        </w:rPr>
        <w:t xml:space="preserve">euro </w:t>
      </w:r>
      <w:r w:rsidR="00000000" w:rsidRPr="00000000" w:rsidDel="00000000">
        <w:rPr>
          <w:rtl w:val="0"/>
        </w:rPr>
        <w:t xml:space="preserve">apmērā šā rīkojuma 4. un 5. punktā minēto izdevumu segšanai.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Ārlietu ministrijai sagatavot un iesniegt Finanšu ministrijā likumprojekta "Par valsts budžetu 2022. gadam" un likumprojekta "Par vidēja termiņa budžeta ietvaru 2022., 2023. un 2024. gadam" izskatīšanai Saeimā otrajā lasījumā priekšlikumu par finansējuma pārdali 2022. gadā no valsts budžeta resora "74. Gadskārtējā valsts budžeta izpildes procesā pārdalāmais finansējums" programmas 02.00.00 "Līdzekļi neparedzētiem gadījumiem" uz Ārlietu ministrijas budžeta apakšprogrammu 01.04.00 "Diplomātiskās misijas ārvalstīs" 41 823 </w:t>
      </w:r>
      <w:r w:rsidR="00000000" w:rsidRPr="00000000" w:rsidDel="00000000">
        <w:rPr>
          <w:i w:val="1"/>
          <w:rtl w:val="0"/>
        </w:rPr>
        <w:t xml:space="preserve">euro </w:t>
      </w:r>
      <w:r w:rsidR="00000000" w:rsidRPr="00000000" w:rsidDel="00000000">
        <w:rPr>
          <w:rtl w:val="0"/>
        </w:rPr>
        <w:t xml:space="preserve">apmērā civilā eksperta darbības nodrošināšanai no 2022. gada 1. janvāra.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Ārlietu ministra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21-TA-422</w:t>
    </w:r>
    <w:r>
      <w:br/>
    </w:r>
    <w:r w:rsidR="00000000" w:rsidRPr="00000000" w:rsidDel="00000000">
      <w:rPr>
        <w:rtl w:val="0"/>
      </w:rPr>
      <w:t xml:space="preserve">Izdrukāts 29.07.2026. 23.59 - 1.0.VK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21-TA-422</w:t>
    </w:r>
    <w:r>
      <w:br/>
    </w:r>
    <w:r w:rsidR="00000000" w:rsidRPr="00000000" w:rsidDel="00000000">
      <w:rPr>
        <w:rtl w:val="0"/>
      </w:rPr>
      <w:t xml:space="preserve">Izdrukāts 29.07.2026. 23.59 - 1.0.VK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rīkojuma_projekts_21-TA-422.docx</dc:title>
</cp:coreProperties>
</file>

<file path=docProps/custom.xml><?xml version="1.0" encoding="utf-8"?>
<Properties xmlns="http://schemas.openxmlformats.org/officeDocument/2006/custom-properties" xmlns:vt="http://schemas.openxmlformats.org/officeDocument/2006/docPropsVTypes"/>
</file>