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22. decembrī (prot. Nr. 81 120.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4744 </w:t>
      </w:r>
      <w:r w:rsidR="00000000" w:rsidRPr="00000000" w:rsidDel="00000000">
        <w:rPr>
          <w:i w:val="1"/>
          <w:rtl w:val="0"/>
        </w:rPr>
        <w:t xml:space="preserve">euro </w:t>
      </w:r>
      <w:r w:rsidR="00000000" w:rsidRPr="00000000" w:rsidDel="00000000">
        <w:rPr>
          <w:rtl w:val="0"/>
        </w:rPr>
        <w:t xml:space="preserve">apmērā, lai nodrošinātu Latvijas līdzfinansējuma daļas samaksu par ziedoto vakcīnu transportēšanu uz Albāniju, Moldovu, Tunisiju un Keniju.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21-TA-700</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21-TA-700</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rīkojuma_projekts_21-TA-700.docx</dc:title>
</cp:coreProperties>
</file>

<file path=docProps/custom.xml><?xml version="1.0" encoding="utf-8"?>
<Properties xmlns="http://schemas.openxmlformats.org/officeDocument/2006/custom-properties" xmlns:vt="http://schemas.openxmlformats.org/officeDocument/2006/docPropsVTypes"/>
</file>