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Bilances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Aktīvs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Ilgtermiņa ieguldījumi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Nemateriālie ieguldījumi.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Pamatlīdzekļi.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Nekustamais īpašums.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Pārējie pamatlīdzekļi.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Pamatlīdzekļu izveidošana un nepabeigto celtniecības objektu izmaksas.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Kapitālieguldījumi kultūras pieminekļos.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Ilgtermiņa finanšu ieguldījumi.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Nākamo periodu izmaksas.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Ilgtermiņa aizdevumi.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Apgrozāmie līdzekļi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Krājumi.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Materiāli.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Preces.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Debitori.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Nākamo periodu izmaksas.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Vērtspapīri.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Nauda.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Pasīvs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Fondi.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Pamatfonds.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Mērķfondi.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Rezerves 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Iepriekšējo gadu rezerves 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Pārskata gada rezerves 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Ilgtermiņa kreditori.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Ilgtermiņa aizņēmumi no kredītiestādēm.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Citi aizņēmumi.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Nākamo periodu ieņēmumi.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Īstermiņa kreditori.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Īstermiņa aizņēmumi no kredītiestādēm.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Nodokļi un valsts sociālās apdrošināšanas obligātās iemaksas.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Nākamo periodu ieņēmumi.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Pārējie kreditori.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22-TA-1453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22-TA-1453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noteikumu_projekts_p2_22-TA-1453.docx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