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24-TA-1992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31.01.2024.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111.9/2-11-14/24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likumprojektu "Grozījumi Sauszemes transportlīdzekļu īpašnieku civiltiesiskās atbildības obligātās apdrošināšanas likumā" (Nr. 285/lp14)</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 285/lp14) (turpmāk – likumprojekts), tam iesniegtie priekšlikumi, kā arī apdrošināšanas tirgus dalībniekus pārstāvošo organizāciju sniegtie ierosinājumi.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dalībniekus pārstāvošo organizāciju sniegtos ierosinājumus. Vairākkārtējās darba grupas sanāksmēs notika diskusijas par minētajiem jautājumiem, un to rezultāti ir atspoguļoti šīs vēstules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24-TA-1992</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24-TA-1992</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mk_vēstules_projekts_24-TA-1992.docx</dc:title>
</cp:coreProperties>
</file>

<file path=docProps/custom.xml><?xml version="1.0" encoding="utf-8"?>
<Properties xmlns="http://schemas.openxmlformats.org/officeDocument/2006/custom-properties" xmlns:vt="http://schemas.openxmlformats.org/officeDocument/2006/docPropsVTypes"/>
</file>