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26. jūlijā (prot. Nr. 30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Kultūras ministrijai (Nacionālajai kultūras mantojuma pārvaldei) finansējumu, kas nepārsniedz 1 403 335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īstenotu pasākumus ārkārtas situācijas novēršanai sakrālajās celtnēs,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375 456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Rīgas Metropolijas Romas katoļu kūrijai nepieciešamajiem darbiem Rīgas Svētā Jēkaba katoļu baznīcā un tās ēku kompleksā;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400 000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Latvijas Pareizticīgajai Baznīcai nepieciešamajiem darbiem Sv. Trīsvienības–Dievmātes atdusas pareizticīgo baznīcā;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268 081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Latvijas evaņģēliski luteriskās Baznīcas Krustpils draudzei nepieciešamajiem darbiem Krustpils baznīcā;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359 798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Romas katoļu baznīcas Rēzeknes‒Aglonas diecēzei nepieciešamajiem darbiem Aglonas bazilikas svētceļnieku komunikācijas centrā.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šā rīkojuma 1.1. un 1.3. apakšpunktā minēto līdzekļu piešķiršanu no valsts budžeta programmas 02.00.00 "Līdzekļi neparedzētiem gadījumiem";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par šā rīkojuma 1.2. un 1.4. apakšpunktā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24-TA-1822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24-TA-1822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