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26. maija noteikumos Nr. 272 "Autoceļu lietošanas nodevas maksāšanas, iekasēšanas un administrēšanas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Autoceļu lietošanas nodevas likuma</w:t>
      </w:r>
      <w:r w:rsidR="00000000" w:rsidRPr="00000000" w:rsidDel="00000000">
        <w:rPr>
          <w:rStyle w:val="paragraph"/>
          <w:i w:val="1"/>
          <w:rtl w:val="0"/>
        </w:rPr>
        <w:t xml:space="preserve"> 3. pantu,</w:t>
      </w:r>
      <w:r>
        <w:br/>
      </w:r>
      <w:r w:rsidR="00000000" w:rsidRPr="00000000" w:rsidDel="00000000">
        <w:rPr>
          <w:rStyle w:val="paragraph"/>
          <w:i w:val="1"/>
          <w:rtl w:val="0"/>
        </w:rPr>
        <w:t xml:space="preserve">5. panta trešo daļu un 6.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26. maija noteikumos Nr. 272 "Autoceļu lietošanas nodevas maksāšanas, iekasēšanas un administrēšanas kārtība" (Latvijas Vēstnesis, 2014, 107. nr.; 2015, 208. nr.; 2018, 128. nr.; 2019, 138.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Juridiskā persona, kura vēlas sniegt nodevas iekasēšanas pakalpojumu, iesniedz valsts sabiedrībai ar ierobežotu atbildību "Latvijas Valsts ceļi" (turpmāk - Latvijas Valsts ceļi) rakstisku iesniegumu, kurā apliecina atbilstību šo noteikumu 8.2., 8.3., 8.4. un 8.5. apakšpunktā minētajām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Latvijas Valsts ceļi 10 darbdienu laikā pēc iesnieguma saņemšanas izskata iesniegumu, izvērtē juridiskās personas atbilstību šo noteikumu prasībām un nosūta tai izvērtēšanai šo noteikumu 11. punktā minētā līguma projektu."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Par nodevas iekasēšanas pakalpojuma sniegšanu Ceļu satiksmes drošības direkcija, Latvijas Valsts ceļi un nodevas iekasēšanas pakalpojuma sniedzējs slēdz līgumu, kurā vienojas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nodevas maksājumu informācijas aprites kārtību atbilstoši līguma pielikumā noteiktajām tehniskajām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nodevas iekasēšanas pakalpojuma sniedzēja atbildību par neveiktu vai kavētu nodevas maksājumu ieskaitīšanu valsts pamatbudžeta ieņēmumu kontā Valsts kasē;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kārtību, kādā Latvijas Valsts ceļi visā nodevas iekasēšanas pakalpojuma sniegšanas laikā uzrauga nodevas iekasēšanas pakalpojuma sniedzēja atbilstību šo noteikumu 8. punktā minētajām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citiem nosacījumiem, kuri nodrošina nodevas maksājumu iekasēšanu, pārskaitīšanu valsts pamatbudžeta ieņēmumu kontā Valsts kasē un maksājumu veikšanas kontroli."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Ja nodevas samaksa veikta, izmantojot šo noteikumu 3. punktā minēto maksājumu pakalpojumu veidu: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Ceļu satiksmes drošības direkcija triju darbdienu laikā no brīža, kad portālā noformēts šo noteikumu 7.2. apakšpunktā minētais nodevas maksājums, iekasēto nodevas summu pilnā apmērā atbilstoši portālā reģistrētajai informācijai iemaksā valsts pamatbudžeta ieņēmumu kontā Valsts kasē;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Ceļu satiksmes drošības direkcija ne retāk kā divas reizes mēnesī nodrošina portālā rēķinu (atskaiti) par nodevas maksājumiem iepriekšējo divu nedēļu periodā, kas ģenerēts atbilstoši portālā reģistrētajai informācijai par attiecīgā nodevas iekasēšanas pakalpojuma sniedzēja iekasētajiem nodevas maksājumiem. Nodevas iekasēšanas pakalpojuma sniedzējs piecu darbdienu laikā pēc rēķina (atskaites) saņemšanas apmaksā to pilnā apmērā, veicot pārskaitījumu valsts pamatbudžeta ieņēmumu kontā Valsts kasē;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 nodevas iekasēšanas pakalpojuma sniedzējs un Ceļu satiksmes drošības direkcija ir tiesīgi iekasēt maksu par sniegto pakalpojumu. Maksa par pakalpojumu nosakāma vienam nodevas maksājumam neatkarīgi no maksājamās nodevas kopējā apmēra."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12.</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 Likuma 6. panta pirmās daļas 11. un 12. punktā minētajā laika posmā, pirms autoceļa lietošanas uzsākšanas nodevas maksātājs, izmantojot Ceļu satiksmes drošības direkcijas nodrošināto e-pakalpojumu, saņem atbrīvojumu no nodevas maksāšanas, kurā norādīts konkrētais transportlīdzeklis un datums, kad atbrīvojums tiks izmantots. Ja likuma 6. panta pirmās daļas 11. un 12. punktā minētajai personai transportlīdzekļu un to vadītāju valsts reģistrā ir reģistrēts lielāks transportlīdzekļu skaits nekā to transportlīdzekļu skaits, par kuriem saskaņā ar likuma 6. panta pirmās daļas 11. un 12. punktu piemērojams atbrīvojums no nodevas maksāšanas, nodevas maksātājs pirms autoceļa lietošanas uzsākšanas, likuma 6. panta pirmās daļa 11. un 12. punktā minētajā laika posmā, ir tiesīgs izvēlēties, kuram vai kuriem transportlīdzekļiem piemērojams atbrīvojums, izmantojot Ceļu satiksmes drošības direkcijas nodrošināto e-pakalpojumu."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12.</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Likuma 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minētajos gadījumos pirms autoceļa lietošanas uzsākšanas nodevas maksātājs, izmantojot Ceļu satiksmes drošības direkcijas nodrošināto e-pakalpojumu, saņem atbrīvojumu nodevas maksāšanai, kurā norādīts konkrētais transportlīdzeklis, kuram atbrīvojums tiks izmantots. Ja likuma  6. panta 1.</w:t>
      </w:r>
      <w:r w:rsidR="00000000" w:rsidRPr="00000000" w:rsidDel="00000000">
        <w:rPr>
          <w:vertAlign w:val="superscript"/>
          <w:rtl w:val="0"/>
        </w:rPr>
        <w:t xml:space="preserve">1</w:t>
      </w:r>
      <w:r w:rsidR="00000000" w:rsidRPr="00000000" w:rsidDel="00000000">
        <w:rPr>
          <w:rtl w:val="0"/>
        </w:rPr>
        <w:t xml:space="preserve"> un1.</w:t>
      </w:r>
      <w:r w:rsidR="00000000" w:rsidRPr="00000000" w:rsidDel="00000000">
        <w:rPr>
          <w:vertAlign w:val="superscript"/>
          <w:rtl w:val="0"/>
        </w:rPr>
        <w:t xml:space="preserve">2</w:t>
      </w:r>
      <w:r w:rsidR="00000000" w:rsidRPr="00000000" w:rsidDel="00000000">
        <w:rPr>
          <w:rtl w:val="0"/>
        </w:rPr>
        <w:t xml:space="preserve"> daļā minētajai personai Transportlīdzekļu un to vadītāju valsts reģistrā ir reģistrēts lielāks transportlīdzekļu skaits, nodevas maksātājs ir tiesīgs izvēlēties, kuram transportlīdzeklim piemērojams atbrīvojums, izmantojot Ceļu satiksmes drošības direkcijas nodrošināto e-pakalpojumu. Par atbrīvojuma piemērošanas pareizību ir atbildīgs nodevas maksātājs."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Latvijas Valsts ceļi un Ceļu satiksmes drošības direkcija slēdz līgumu par sadarbību nodevas iekasēšanā un administrēšanā, paredzot informācijas aprites kārtību, kā arī ar nodevas iekasēšanu saistīto izdevumu segšanas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Lai nodrošinātu nodevas iekasēšanu, Ceļu satiksmes drošības direkcija, pamatojoties uz šo noteikumu 13. punktā minēto līgumu, uztur portāla nepārtrauktu darbību un nodrošina tā pieejamību tiešsaistes režīmā nodevas maksātājiem, nodevas iekasēšanas pakalpojuma sniedzējiem, Latvijas Valsts ceļiem un Valsts ieņēmumu dienestam."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Latvijas Valsts ceļi: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nodrošina funkciju izpildi saskaņā ar normatīvajiem aktiem, kas regulē maksājumu veikšanu valsts budžetā un nodevu un nodokļu jomu;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veic šajos noteikumos minētā nodevas iekasēšanas procesa uzraudzību un kontroli;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sagatavo iesniegšanai Satiksmes ministrijā prognozi par ieņēmumiem no autoceļu lietošanas nodevas nākamajam gadam un vidējam termiņam, lai Satiksmes ministrija atbilstoši valsts budžeta likumprojekta sagatavošanas grafikam iesniegtu minēto prognozi Finanšu ministrijā iekļaušanai valsts makroekonomisko rādītāju prognozēs nākamajam gadam un vidējam termiņam (trim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Latvijas Valsts ceļi un Ceļu satiksmes drošības direkcija jautājumos, kas saistīti ar nodevas administrēšanu, atrodas Satiksmes ministrijas funkcionālā pakļautībā."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25-TA-2942</w:t>
    </w:r>
    <w:r>
      <w:br/>
    </w:r>
    <w:r w:rsidR="00000000" w:rsidRPr="00000000" w:rsidDel="00000000">
      <w:rPr>
        <w:rtl w:val="0"/>
      </w:rPr>
      <w:t xml:space="preserve">Izdrukāts 29.07.2026. 23.29 - 1.0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25-TA-2942</w:t>
    </w:r>
    <w:r>
      <w:br/>
    </w:r>
    <w:r w:rsidR="00000000" w:rsidRPr="00000000" w:rsidDel="00000000">
      <w:rPr>
        <w:rtl w:val="0"/>
      </w:rPr>
      <w:t xml:space="preserve">Izdrukāts 29.07.2026. 23.29 - 1.0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noteikumu_(grozījumu)_projekts_25-TA-2942.docx</dc:title>
</cp:coreProperties>
</file>

<file path=docProps/custom.xml><?xml version="1.0" encoding="utf-8"?>
<Properties xmlns="http://schemas.openxmlformats.org/officeDocument/2006/custom-properties" xmlns:vt="http://schemas.openxmlformats.org/officeDocument/2006/docPropsVTypes"/>
</file>