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01.01.2011. ar MK 07.12.2010. noteikumiem Nr.1103, sk. grozījumu 3.punktu)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noteikumu_konsolidētā_versija_p4_24-TA-2152.docx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