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valsts budžeta izdevumiem 2026. gada 4. ceturksnī""</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ministrijām un citām centrālām valsts iestādēm (turpmāk – iestādes) līdz 2026. gada 31. decembrim ierobežot jaunu līgumu slēgšanu par preču piegādi un pakalpojumu sniegšanu, tai skaitā par konsultācijām, pētījumiem un citiem ārpakalpojumiem.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ministrijām un citām centrālām valsts iestādēm (turpmāk – iestādes) līdz 2026. gada 31. decembrim ierobežot jaunu līgumu slēgšanu par preču piegādi un pakalpojumu sniegšanu, tai skaitā par konsultācijām, pētījumiem un citiem ārpakalpojumiem.</w:t>
      </w:r>
      <w:r w:rsidR="00000000" w:rsidRPr="00000000" w:rsidDel="00000000">
        <w:rPr>
          <w:b w:val="1"/>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funkcijas tiktu izpildītas bez pārtraukuma;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izpildītu normatīvajos aktos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pabeigtu līdz 2026. gada 1. oktobrim izsludinātos iepirkumus.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Iestādēm izvērtēt iespēju uz laiku atlikt tādus valsts budžeta izdevumus, kas nav kritiski nepieciešami iestāžu pamatfunkciju nodrošināšanai, tai skaitā izdevumus semināru un konferenču organizēšanai, reprezentācijas pasākumu organizēšanai (izņemot valsts svētku pasākumus), profesionāliem ārpakalpojumiem, konsultāciju un pētījumu pasūtījumiem, biroju tehnikas un aprīkojuma atjaunošanai un citus izdevumus, ja to atlikšana neapdraud iestādes pamatfunkciju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 2026. gada 31. decembrim iestādēm jaunus līgumus, kuru paredzamā līgumcena ir vienāda ar vai pārsniedz 50 000 </w:t>
      </w:r>
      <w:r w:rsidR="00000000" w:rsidRPr="00000000" w:rsidDel="00000000">
        <w:rPr>
          <w:i w:val="1"/>
          <w:rtl w:val="0"/>
        </w:rPr>
        <w:t xml:space="preserve">euro</w:t>
      </w:r>
      <w:r w:rsidR="00000000" w:rsidRPr="00000000" w:rsidDel="00000000">
        <w:rPr>
          <w:rtl w:val="0"/>
        </w:rPr>
        <w:t xml:space="preserve"> bez pievienotās vērtības nodokļa, atļauts slēgt tikai tad, ja tos ir saskaņojis Ministru prezidents vai nozares ministrs vai to pilnvarota amatpersona. Nozares ministrs, Valsts kancelejas direktors un valsts pārvaldes iestādes vadītājs nodrošina, ka jaunas saistības tiek uzņemtas tikai pēc tam, kad izvērtēta to lietderība un ietekme uz valsts budžetu kārtējā gadā un turpmākajos gados.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Aicināt neatkarīgās institūcijas, kapitālsabiedrības, augstskolas, pašvaldības un citas atvasinātās publiskas personas līdz 2026. gada 31. decembrim piemērot līdzīgus ierobežojumus un principus, kādi noteikti šā protokollēmuma 2., 3. un 4. punktā.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Aicināt Valsts kontroli, veicot 2026. gada pārskata revīziju, izvērtēt šī protokollēmuma 2., 3. un 4. punktā noteikto valsts budžeta izdevumu ierobežošanas pasākumu ievērošanu.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26-TA-2497</w:t>
    </w:r>
    <w:r>
      <w:br/>
    </w:r>
    <w:r w:rsidR="00000000" w:rsidRPr="00000000" w:rsidDel="00000000">
      <w:rPr>
        <w:rtl w:val="0"/>
      </w:rPr>
      <w:t xml:space="preserve">Izdrukāts 06.10.2026. 08.31 - 1.0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mk_sēdes_protokollēmuma_projekts_26-TA-2497.docx</dc:title>
</cp:coreProperties>
</file>

<file path=docProps/custom.xml><?xml version="1.0" encoding="utf-8"?>
<Properties xmlns="http://schemas.openxmlformats.org/officeDocument/2006/custom-properties" xmlns:vt="http://schemas.openxmlformats.org/officeDocument/2006/docPropsVTypes"/>
</file>