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1. aprīļa noteikumos Nr. 199 "Valsts uzraudzībā esošās dzīvnieku infekcijas slimības vai epizootijas uzliesmojuma laikā radušos zaudējumu kompensācijas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sagatavot un savā tīmekļvietnē publicēt vadlīnijas noteikumu piemērošanai.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25-TA-435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