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Valsts un Eiropas Savienības atbalsta piešķiršanas vispārējā kārtība lauku attīstībai finanšu instrumentu veidā 2023.–2027. gadam plānošanas periodā</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Attīstības finanšu institūcijas likuma 12. panta ceturto daļu un Lauksaimniecības un lauku attīstības likuma 5. panta ceturto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vispārējo kārtību, kādā piešķir valsts un Eiropas Savienības atbalstu finanšu instrumentu veidā Kopējās lauksaimniecības politikas stratēģiskā plāna 2023.–2027. gadam (turpmāk – Stratēģiskais plāns) intervencēs.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instrumentus īsteno, izveidojot īpašo fondu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(Eiropas Savienības Oficiālais Vēstnesis, 2021. gada 30. jūnija, Nr. L231) (turpmāk – regula 2021/1060) 2. panta 21. punkta izpratnē (turpmāk – īpašais fonds). Saskaņā ar regulas 2021/1060 59.panta 3.punkta "c" apakšpunktu un X. pielikumu atbalstu finanšu instrumentu veidā piešķir akciju sabiedrība "Attīstības finanšu institūcija Altum" (turpmāk – sabiedrība "Altum").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Atbalsts finanšu instrumentu veidā ir paredzēts, lai nodrošinātu efektīvu lauku attīstības intervenču ieviešanu atbilstoši Eiropas Parlamenta un Padomes 2021. gada 2. decembra Regulai (ES)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regulu (ES) Nr. 1305/2013 un regulu (ES) Nr. 1307/2013.</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instrumentu mērķis ir nodrošināt finansējuma pieejamību gala saņēmējiem (regulas 2021/1060 2. panta 18. punkta izpratnē) atbilstoši šo noteikumu </w:t>
      </w:r>
      <w:r w:rsidR="00000000" w:rsidRPr="00000000" w:rsidDel="00000000">
        <w:rPr>
          <w:rtl w:val="0"/>
        </w:rPr>
        <w:t xml:space="preserve">1.</w:t>
      </w:r>
      <w:r w:rsidR="00000000" w:rsidRPr="00000000" w:rsidDel="00000000">
        <w:rPr>
          <w:rtl w:val="0"/>
        </w:rPr>
        <w:t xml:space="preserve"> punktā minēto Stratēģiskā plāna intervenču nosacījumiem,  un tirgus nepilnību analīzei finanšu pieejamības jomā.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Papildu stratēģiskā plāna finanšu instrumentu īstenošanai finansējumam sabiedrība "Altum" ir tiesīga piesaistīt valsts vai starptautisko finanšu institūciju aizdevumus.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Īpašā fonda īstenošanas kārtība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Īpašā fonda ieviesējs, pamatojoties uz regulas 2021/1060 59. panta 3. punkta "c" apakšpunktu, ir sabiedrība "Altum", kas rīkojas saskaņā ar intervenču ieviešanas nosacījumiem un finansēšanas nolīgumu, kas noslēdzams starp sabiedrību "Altum" un Lauku atbalsta dienestu (turpmāk – dienestu), atbilstoši šo noteikumu </w:t>
      </w:r>
      <w:r w:rsidR="00000000" w:rsidRPr="00000000" w:rsidDel="00000000">
        <w:rPr>
          <w:rtl w:val="0"/>
        </w:rPr>
        <w:t xml:space="preserve">11.</w:t>
      </w:r>
      <w:r w:rsidR="00000000" w:rsidRPr="00000000" w:rsidDel="00000000">
        <w:rPr>
          <w:rtl w:val="0"/>
        </w:rPr>
        <w:t xml:space="preserve"> punktā noteiktajam.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Īpašo fondu ievieš atbilstoši tirgus nepilnību izvērtējumam, kurš izstrādāts atbilstoši regulas 2021/1060 58. panta 3. punktam. Zemkopības ministrija tirgus nepilnību izvērtējuma sākotnējo un turpmākās versijas, saskaņā ar regulas 2021/1060 40. panta 1. punkta "d" apakšpunktu, iesniedz informācijai Kopējās lauksaimniecības politikas stratēģiskā plāna 2023. – 2027. gadam uzraudzības komitejā (turpmāk – uzraudzības komiteja) un 25 darbdienu laikā pēc iesniegšanas publicē savā tīmekļvietnē.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Sabiedrība "Altum" izstrādā īpašā fonda investīciju stratēģiju un ieviešanas plānu (turpmāk kopā – biznesa plāns) atbilstoši regulas 2021/1060 X pielikumam un Attīstības  finanšu institūcijas likuma 12. panta trešajai daļai, iekļaujot informāciju par Stratēģiskā plāna intervenču finanšu instrumentu ietekmi, riskiem un sagaidāmiem zaudējumiem, finansiālajiem  rezultātiem,  pārvaldības maksu un atmaksu apjomu, kā arī analīzi par tirgus nepilnību novēršanu, un  30 darbdienu laikā pēc šo noteikumu spēkā stāšanās iesniedz to Zemkopības ministrijā.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Zemkopības ministrija 30 darbdienu laikā izskata sabiedrības "Altum" iesniegto biznesa plānu un izvērtē tā atbilstību šo noteikumu </w:t>
      </w:r>
      <w:r w:rsidR="00000000" w:rsidRPr="00000000" w:rsidDel="00000000">
        <w:rPr>
          <w:rtl w:val="0"/>
        </w:rPr>
        <w:t xml:space="preserve">8.</w:t>
      </w:r>
      <w:r w:rsidR="00000000" w:rsidRPr="00000000" w:rsidDel="00000000">
        <w:rPr>
          <w:rtl w:val="0"/>
        </w:rPr>
        <w:t xml:space="preserve"> punktā minētajām prasībām. Ja Zemkopības ministrija secina, ka biznesa plāna apstiprināšanai ir nepieciešama papildu informācija vai precizējumi biznesa plānā, sabiedrība "Altum" 20 darbdienu laikā no pieprasījuma saņemšanas iesniedz papildu informāciju un precizēto biznesa plānu.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Zemkopības ministrija 30 darbdienu laikā pēc precizētā biznesa plāna saņemšanas to izskata un, ja tas atbilst šo noteikumu </w:t>
      </w:r>
      <w:r w:rsidR="00000000" w:rsidRPr="00000000" w:rsidDel="00000000">
        <w:rPr>
          <w:rtl w:val="0"/>
        </w:rPr>
        <w:t xml:space="preserve">8.</w:t>
      </w:r>
      <w:r w:rsidR="00000000" w:rsidRPr="00000000" w:rsidDel="00000000">
        <w:rPr>
          <w:rtl w:val="0"/>
        </w:rPr>
        <w:t xml:space="preserve"> punktā minētajām prasībām, pieņem lēmumu par sabiedrības "Altum" biznesa plāna apstiprināšanu un minēto lēmumu kopā ar sabiedrības "Altum" biznesa plānu nosūta dienestam.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Dienests un sabiedrība "Altum" 25 darbadienu laikā pēc šo noteikumu </w:t>
      </w:r>
      <w:r w:rsidR="00000000" w:rsidRPr="00000000" w:rsidDel="00000000">
        <w:rPr>
          <w:rtl w:val="0"/>
        </w:rPr>
        <w:t xml:space="preserve">10.</w:t>
      </w:r>
      <w:r w:rsidR="00000000" w:rsidRPr="00000000" w:rsidDel="00000000">
        <w:rPr>
          <w:rtl w:val="0"/>
        </w:rPr>
        <w:t xml:space="preserve"> punktā minētā lēmuma saņemšanas, slēdz finansēšanas nolīgumu par īpašā fonda īstenošanu atbilstoši regulas 2021/1060 X pielikumam.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Finansēšanas nolīgums tiek slēgts par īpašā fonda plānoto kopējo finansējumu.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Stratēģiskā plāna finanšu instrumentu īstenošanai finansējumu, nodalot kā atsevišķu finansējuma daļu saskaņā ar regulas 2021/1060 62. panta 1. punktu, sabiedrība "Altum" izmanto aizdevumu izsniegšanai gala saņēmējiem finanšu instrumentu īstenošanas laikā sagaidāmo zaudējumu segšanai, kā arī finanšu instrumentu pārvaldības maksām.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Ieviešot īpašo fondu finanšu instrumentu veidā, sabiedrībai "Altum" ir pienākums: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atvērt kontu Valsts kasē, kurā dienests atbilstoši finansēšanas nolīgumam ieskaita finanšu instrumentu ieviešanai paredzētos finanšu līdzekļus;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saskaņā ar regulas 2021/1060 59. panta 7. punktu nodrošināt atklātu, caurskatāmu un objektīvi pamatotu atlasi, nodrošinot vienlīdzību un novēršot interešu konfliktu;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sniegt atbalstu saskaņā ar intervenču nosacījumiem;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informēt gala saņēmējus, ka atbalstu finansē no Eiropas Lauksaimniecības fonda lauku attīstībai līdzekļiem;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sniegt dienestam pārskatus par sniegto atbalstu;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uzkrāt un publicēt informāciju par gala saņēmējiem saskaņā ar regulas 2021/1060 50. panta 1. punktu;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nodrošināt informācijas un publicitātes pasākumus saskaņā ar regulas  2021/1060 47. un 50. pantu un kārtību, kādā Eiropas Savienības fondu vadībā iesaistītās institūcijas nodrošina šo fondu ieviešanu 2021. – 2027. gada plānošanas periodā, kā arī Eiropas Savienības fondu 2021. – 2027. gada plānošanas perioda un Atveseļošanas fonda komunikācijas un dizaina vadlīnijām, izmantojot Savienības emblēmu, atbilstoši regulas  2021/1060 9. pielikumā noteiktajiem tehniskajiem parametriem, kā arī nacionālo identifikācijas zīmi ar atsauci "Nacionālais attīstības plāns 2027", un norāda fonda administrējošās iestādes – "Atbalsta Zemkopības ministrija un akciju sabiedrība "Attīstības finanšu institūcija Altum"";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nodrošināt informācijas pieejamību 10 gadus, skaitot no dienas, kad gala saņēmējiem ir piešķirts atbalsts, uzturot detalizētus ierakstus, kuros ir informācija un atbilstošie dokumenti, lai pārliecinātos, ka visi šo noteikumu un attiecīgās atbalsta programmas nosacījumi ir izpildīti atbilstoši Eiropas Komisijas 2022. gada 18. novembra Lēmumam Nr. SA.100013 (2022/N) – Latvia "Funding and remit of Altum until 2029";</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uzkrāt un savā tīmekļvietnē publicēt informāciju par gala saņēmējiem piešķirto atbalstu;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ieguldīt finanšu instrumentu līdzekļus, kas nav izmantoti šo noteikumu </w:t>
      </w:r>
      <w:r w:rsidR="00000000" w:rsidRPr="00000000" w:rsidDel="00000000">
        <w:rPr>
          <w:rtl w:val="0"/>
        </w:rPr>
        <w:t xml:space="preserve">20.</w:t>
      </w:r>
      <w:r w:rsidR="00000000" w:rsidRPr="00000000" w:rsidDel="00000000">
        <w:rPr>
          <w:rtl w:val="0"/>
        </w:rPr>
        <w:t xml:space="preserve"> punktā minēto attiecināmo izmaksu segšanai, atbilstoši regulas 2021/1060 60. panta 1. punktam;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līdzekļus, kas no investīcijām vai atbrīvotajiem līdzekļiem iemaksāti atpakaļ finanšu instrumentos, atkārtoti izmantot finanšu instrumentu finansēšanai atbilstoši regulas 2021/1060 62. pantam;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finansēšanas nolīgumā noteiktajos termiņos sniegt dienestam regulas 2021/1060 98. pantā minēto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uzkrāt datus par gala saņēmējiem pēc uzņēmuma lieluma (lieli, vidēji un mazi) un nozares atbilstoši NACE 2. redakcijai, kā arī pēc atbalsta programmas, pēc finansējuma avota.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Zemkopības ministrijas pienākumi: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mainoties finanšu tirgus situācijai vai paredzot tirgus nepilnību izvērtējumā nenorādītu finanšu instrumenta atbalsta programmu, aktualizēt tirgus nepilnību izvērtējumu un iesniegt to informācijai uzraudzības komitejā;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25 darbdienu laikā pēc tam, kad tirgus nepilnību izvērtējums vai tā grozījumi ir izskatīti uzraudzības komitejā, publicēt to Zemkopības ministrijas tīmekļvietnē;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lēmumu par sabiedrības "Altum" biznesa plānu un tā grozījumiem.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Dienesta pienākumi: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izstrādāt finansēšanas nolīgumu, ievērojot regulas 2021/1060 59. panta 5. punktu un X pielikumu;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pārvaldīt un kontrolēt finanšu instrumentu ieviešanu, ievērojot regulas 2021/1060 81. panta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reizi gadā informē uzraudzības komiteju par sabiedrības "Altum" attiecināmajām un apstiprinātajām pārvaldības maksām;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regulas 2021/1060 81. panta 3. punkta noteiktajos gadījumos veikt sabiedrības "Altum" un gala saņēmēju pārbaudes;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pārskaitīt maksājumus, tostarp starpposma maksājumus, finanšu instrumentu īstenošanai atbilstoši finansēšanas nolīgumam un regulas 2021/1060 92. panta nosacījumiem.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Sabiedrībai "Altum" ir tiesības bez maksas saņemt informāciju no Zemkopības ministrijas, dienesta un Lauksaimniecības datu centra tādā apjomā, kāds nepieciešams finanšu instrumentu īstenošanai. Par informācijas apmaiņu sabiedrība "Altum" slēdz vienošanos ar Zemkopības ministriju, Lauku atbalsta dienestu un Lauksaimniecības datu centru.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Īpašā fonda un finanšu instrumentu attiecināmās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Sabiedrības "Altum" atbalstāmās darbības ir Stratēģiskā plāna intervencēs noteikto finanšu instrumentu īstenošana un vadība, ievērojot regulu 2021/1060.</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Sabiedrības "Altum" īpašo fondu un tā finansētos finanšu instrumentus nodala kā atsevišķu finanšu bloku saskaņā ar regulas 2021/1060 58. panta 6. punktu. Īpašā fonda pieejamais finansējums ir nedalīti izmantojams šo noteikumu </w:t>
      </w:r>
      <w:r w:rsidR="00000000" w:rsidRPr="00000000" w:rsidDel="00000000">
        <w:rPr>
          <w:rtl w:val="0"/>
        </w:rPr>
        <w:t xml:space="preserve">1.</w:t>
      </w:r>
      <w:r w:rsidR="00000000" w:rsidRPr="00000000" w:rsidDel="00000000">
        <w:rPr>
          <w:rtl w:val="0"/>
        </w:rPr>
        <w:t xml:space="preserve"> punktā minēto intervenču finanšu instrumentu izsniegšanai, ieguldījumu veikšanai, kredītriska zaudējumu segšanai (tiek izmantots sagaidāmo zaudējumu segšanai), finanšu instrumentu pārvaldības maksām. Sabiedrībai "Altum" ir tiesības atteikties no turpmākās finanšu instrumentu izsniegšanas un ieguldījumu veikšanas, ja faktiskie un prognozētie zaudējumi pārsniedz pieejamo publisko finansējumu zaudējumu segšanai.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Finanšu instrumentu attiecināmās izmaksas ir: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maksājumi gala saņēmējiem aizdevumu, kas attiecīgās intervences ietvaros atbilst regulas 2021/1060 68. panta 1. punktam;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instrumentu veidā ieviestās īpašā fonda pārvaldības maksas atbilstoši regulas 2021/1060 68. panta 4. punktā noteiktajām robežvērtībām.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20.2.</w:t>
      </w:r>
      <w:r w:rsidR="00000000" w:rsidRPr="00000000" w:rsidDel="00000000">
        <w:rPr>
          <w:rtl w:val="0"/>
        </w:rPr>
        <w:t xml:space="preserve"> apakšpunktā minētās pārvaldības maksas ir attiecināmas par periodu no 2023. gada 1. janvāra līdz 2029. gada 31. decembrim atbilstoši regulas 2021/1060 63. panta 2. punkta nosacījumiem. Finanšu instrumentu pārvaldības maksu aprēķināšanas metodiku sabiedrība "Altum" saskaņo ar Zemkopības ministriju.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Finanšu instrumentu pārvaldības maksas, kas netiek ietvertas šo noteikumu </w:t>
      </w:r>
      <w:r w:rsidR="00000000" w:rsidRPr="00000000" w:rsidDel="00000000">
        <w:rPr>
          <w:rtl w:val="0"/>
        </w:rPr>
        <w:t xml:space="preserve">20.2.</w:t>
      </w:r>
      <w:r w:rsidR="00000000" w:rsidRPr="00000000" w:rsidDel="00000000">
        <w:rPr>
          <w:rtl w:val="0"/>
        </w:rPr>
        <w:t xml:space="preserve"> apakšpunktā minētajās attiecināmajās izmaksās, sedz no atmaksātā finansējuma atbilstoši regulas 2021/1060 62. pantam.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Īpašā fonda finansētos finanšu instrumentus ievieš, ievērojot attiecīgās intervences noteikumus par atbalsta sniegšanu finanšu instrumentu veidā.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Finanšu instrumentu administrēšanas izmaksas vai to daļu, ko sedz gala saņēmēji, nedeklarē kā attiecināmos izdevumus atbilstoši regulas 2021/1060 68. pantam 5.punktam.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Finansējumu, kas šo noteikumu ietvaros iemaksāts īpašā fondā finanšu instrumentiem, sabiedrība "Altum" pārvalda saskaņā ar aktīvu finanšu līdzekļu pārvaldību un pareizas finanšu pārvaldības principu.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Finansēšanas nolīgumā nosaka kārtību, kādā dienests veic finansējuma maksājumus, tai skaitā starpposma maksājumus, īpašā fonda ietvaros realizētajiem finanšu instrumentiem.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24-TA-1066</w:t>
    </w:r>
    <w:r>
      <w:br/>
    </w:r>
    <w:r w:rsidR="00000000" w:rsidRPr="00000000" w:rsidDel="00000000">
      <w:rPr>
        <w:rtl w:val="0"/>
      </w:rPr>
      <w:t xml:space="preserve">Izdrukāts 29.07.2026. 21.24 - 1.0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24-TA-1066</w:t>
    </w:r>
    <w:r>
      <w:br/>
    </w:r>
    <w:r w:rsidR="00000000" w:rsidRPr="00000000" w:rsidDel="00000000">
      <w:rPr>
        <w:rtl w:val="0"/>
      </w:rPr>
      <w:t xml:space="preserve">Izdrukāts 29.07.2026. 21.24 - 1.0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noteikumu_projekts_24-TA-1066.docx</dc:title>
</cp:coreProperties>
</file>

<file path=docProps/custom.xml><?xml version="1.0" encoding="utf-8"?>
<Properties xmlns="http://schemas.openxmlformats.org/officeDocument/2006/custom-properties" xmlns:vt="http://schemas.openxmlformats.org/officeDocument/2006/docPropsVTypes"/>
</file>