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martā (prot. Nr. 9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3. februāra noteikumos Nr. 59 "Valsts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3. februāra noteikumos Nr. 59 "Valsts un Eiropas Savienības atbalsta piešķiršanas kārtība investīciju veicināšanai lauksaimniecībā" (Latvijas Vēstnesis, 2015, 29., 157., 198. nr.; 2016, 62., 246. nr.; 2017, 87., 189., 249. nr.; 2018, 68., 123. nr.; 2019, 114., 206. nr.; 2020, 74A., 242. nr.; 2021, 66. nr.; 2022, 34., 248. nr.; 2023, 90., 237. nr.; 2024, 72.,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Šajos noteikumos paredzētā atbalsta kopējais finansējums 2025. gadam ir 34 000 000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3.1. 18 019 940 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3.2. 800 000 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3.3. 975 000</w:t>
      </w:r>
      <w:r w:rsidR="00000000" w:rsidRPr="00000000" w:rsidDel="00000000">
        <w:rPr>
          <w:i w:val="1"/>
          <w:rtl w:val="0"/>
        </w:rPr>
        <w:t xml:space="preserve"> euro</w:t>
      </w:r>
      <w:r w:rsidR="00000000" w:rsidRPr="00000000" w:rsidDel="00000000">
        <w:rPr>
          <w:rtl w:val="0"/>
        </w:rPr>
        <w:t xml:space="preserve"> – daļējai kredītprocentu dzēšanai pretendentiem, kas nodarbojas ar lauksaimniecības produktu pārstrādi, kā arī zvejniecību un akvakultūru vai to produktu apstrādi;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3.4. 9 000 000 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3.6. 1 205 060</w:t>
      </w:r>
      <w:r w:rsidR="00000000" w:rsidRPr="00000000" w:rsidDel="00000000">
        <w:rPr>
          <w:i w:val="1"/>
          <w:rtl w:val="0"/>
        </w:rPr>
        <w:t xml:space="preserve"> euro </w:t>
      </w:r>
      <w:r w:rsidR="00000000" w:rsidRPr="00000000" w:rsidDel="00000000">
        <w:rPr>
          <w:rtl w:val="0"/>
        </w:rPr>
        <w:t xml:space="preserve">– 2024. gadā uzsākto atbalsta pasākumu izpildes finansējuma kredītprocentu daļējai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Lauku atbalsta dienests šo noteikumu 13.1.1., 13.1.3., 13.1.5., 23.1. un 33.1. apakšpunktā minēto atbalstu nepiešķir, ja atbalsta pretendents atbilst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šo noteikumu 13.1.2., 13.1.4. un 13.2. apakšpunktā, kā arī 14.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1408/2013 3. panta 2. un 3.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šo noteikumu 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717/2014 3. panta 2.a un 3. punktā noteikto iepriekš piešķirto atbalstu summu pēdējo triju fiskālo gadu laikā vienam vienotam uzņēmumam saskaņā ar Komisijas regulas Nr. 717/2014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ievērojot Komisijas regulas 2023/2831 5. panta 1., 2. un 3. punkta vai Komisijas regulas Nr. 717/2014 5. panta 1., 2. un 3. punkta, vai Komisijas regulas Nr. 1408/2013 5. panta 1., 2., 2.a un 3. punkta nosacījumus, šo noteikumu 13.1.2., 13.1.4., 13.2. un 23.2. apakšpunktā, kā arī 34.</w:t>
      </w:r>
      <w:r w:rsidR="00000000" w:rsidRPr="00000000" w:rsidDel="00000000">
        <w:rPr>
          <w:vertAlign w:val="superscript"/>
          <w:rtl w:val="0"/>
        </w:rPr>
        <w:t xml:space="preserve">1</w:t>
      </w:r>
      <w:r w:rsidR="00000000" w:rsidRPr="00000000" w:rsidDel="00000000">
        <w:rPr>
          <w:rtl w:val="0"/>
        </w:rPr>
        <w:t xml:space="preserve">, 34.</w:t>
      </w:r>
      <w:r w:rsidR="00000000" w:rsidRPr="00000000" w:rsidDel="00000000">
        <w:rPr>
          <w:vertAlign w:val="superscript"/>
          <w:rtl w:val="0"/>
        </w:rPr>
        <w:t xml:space="preserve">2</w:t>
      </w:r>
      <w:r w:rsidR="00000000" w:rsidRPr="00000000" w:rsidDel="00000000">
        <w:rPr>
          <w:rtl w:val="0"/>
        </w:rPr>
        <w:t xml:space="preserve">, 34.</w:t>
      </w:r>
      <w:r w:rsidR="00000000" w:rsidRPr="00000000" w:rsidDel="00000000">
        <w:rPr>
          <w:vertAlign w:val="superscript"/>
          <w:rtl w:val="0"/>
        </w:rPr>
        <w:t xml:space="preserve">3</w:t>
      </w:r>
      <w:r w:rsidR="00000000" w:rsidRPr="00000000" w:rsidDel="00000000">
        <w:rPr>
          <w:rtl w:val="0"/>
        </w:rPr>
        <w:t xml:space="preserve"> un 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717/2014 3. panta 2.a punktā vai Komisijas regulas Nr. 1408/2013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2023/2831 1. panta 1. punktā, Komisijas regulas Nr. 717/2014 1. panta 1. punktā vai Komisijas regulas Nr. 1408/2013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"11.15. veic visu atbalsta saņēmēju pēcpārbaudi, kam atbalsts piešķirts saskaņā ar šo noteikumu 43.1., 43.2. un 43.3.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"11.16.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"11.17. 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"15.8. 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1.4. tas uzskatāms par saistītu uzņēmumu ar šo noteikumu 15.</w:t>
      </w:r>
      <w:r w:rsidR="00000000" w:rsidRPr="00000000" w:rsidDel="00000000">
        <w:rPr>
          <w:vertAlign w:val="superscript"/>
          <w:rtl w:val="0"/>
        </w:rPr>
        <w:t xml:space="preserve">1</w:t>
      </w:r>
      <w:r w:rsidR="00000000" w:rsidRPr="00000000" w:rsidDel="00000000">
        <w:rPr>
          <w:rtl w:val="0"/>
        </w:rPr>
        <w:t xml:space="preserve">1.1., 15.11.2. un 15.11.6. apakšpunktā minētajiem aizdevējiem;".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 akciju sabiedrības "Attīstības finanšu institūcija Altum" aizdevumiem, kas izsniegti pēc 2015. gada 13. aprīļa."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iesniegumos norādītais izmaksājamā atbalsta apmērs pārsniedz šo noteikumu 3.1.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1</w:t>
      </w:r>
      <w:r w:rsidR="00000000" w:rsidRPr="00000000" w:rsidDel="00000000">
        <w:rPr>
          <w:rtl w:val="0"/>
        </w:rPr>
        <w:t xml:space="preserve">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1.4. 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 akciju sabiedrības "Attīstības finanšu institūcija Altum" aizdevumiem, kas izsniegti pēc 2015. gada 13. aprīļa."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34.</w:t>
      </w:r>
      <w:r w:rsidR="00000000" w:rsidRPr="00000000" w:rsidDel="00000000">
        <w:rPr>
          <w:vertAlign w:val="superscript"/>
          <w:rtl w:val="0"/>
        </w:rPr>
        <w:t xml:space="preserve">1</w:t>
      </w:r>
      <w:r w:rsidR="00000000" w:rsidRPr="00000000" w:rsidDel="00000000">
        <w:rPr>
          <w:rtl w:val="0"/>
        </w:rPr>
        <w:t xml:space="preserve"> punktā minēto produktu pārstrādi."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Atbalstu ilgtermiņa aizdevuma vai finanšu līzinga kredītprocentu dzēšanai saskaņā ar Komisijas regulu 2023/2831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Atbalstu ilgtermiņa aizdevuma vai finanšu līzinga kredītprocentu dzēšanai saskaņā ar Komisijas regulu 2023/2831 piešķir pretendentam, kas Līguma par Eiropas Savienības darbību I pielikumā noteiktos lauksaimniecības produktus pārstrādā šajā pielikumā neminētos lauksaimniecības produktos un neatbilst regulas 2022/2472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2023/2831, ja tas darbojas atbilstoši saimnieciskās darbības statistiskās klasifikācijas (NACE 2.1. red.) kodiem – grupa 10.2 vai klase 10.41."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1</w:t>
      </w:r>
      <w:r w:rsidR="00000000" w:rsidRPr="00000000" w:rsidDel="00000000">
        <w:rPr>
          <w:rtl w:val="0"/>
        </w:rPr>
        <w:t xml:space="preserve">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1.4. 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 akciju sabiedrības "Attīstības finanšu institūcija Altum" aizdevumiem, kas izsniegti pēc 2015. gada 13. aprīļa."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datubāzes un digitālās sistēmas izstrādei, biroja un laboratorijas tehnikas un aprīkojuma iegādei, kā arī laboratorijas iekārtu nomai;".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lai turpinātu šo noteikumu 7. pielikuma 1., 2., 3., 4., 5., 6., 7., 8., 9., 10., 11., 12., 13., 14., 15., 16., 17., 18., 19., 20., 21., 22., 23., 24., 25., 26., 27., 28., 29., 30., 31. un 32. punktā minētos pārejošos pētījumus;".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lai uzsāktu šo noteikumu 7. pielikuma 33., 34., 35., 36., 37., 38., 39., 40., 41., 42., 43. un 44. punktā minētos pētījumus."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Lai saņemtu šo noteikumu 43. punktā minēto atbalstu, pretendents līdz kārtējā gada 15. martam Lauku atbalsta dienestā iesniedz iesniegumu (8. vai 9. pielikums) un šo noteikumu 8. pielikumam pievieno izdevumu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Šo noteikumu 7. pielikumā minēto pētījumu izpildītājs pēc pētījuma zinātniskā pārskata apstiprināšanas Zemkopības ministrijā: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 par pētījumiem, kas pēc 2023. gada īstenoti vismaz divus gadus, līdz trešā gada 1. jūnijam publisko pētījumu rezultātus atbilstošās nozares zinātniskā konferencē un zinātniski praktiskā žurnālā;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 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 pēc Zemkopības ministrijas pieprasījuma prezentē pētījuma praktiskos rezultātus un prezentācijas materiālus publicē Latvijas Lauku konsultāciju un izglītības centra Lauksaimniecības zināšanu un inovāciju sistēmā līdz nākamā gada 1.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Atbalsta saņēmējs līdz kārtējā gada 1. jūlijam par šo noteikumu 51.</w:t>
      </w:r>
      <w:r w:rsidR="00000000" w:rsidRPr="00000000" w:rsidDel="00000000">
        <w:rPr>
          <w:vertAlign w:val="superscript"/>
          <w:rtl w:val="0"/>
        </w:rPr>
        <w:t xml:space="preserve">1</w:t>
      </w:r>
      <w:r w:rsidR="00000000" w:rsidRPr="00000000" w:rsidDel="00000000">
        <w:rPr>
          <w:rtl w:val="0"/>
        </w:rPr>
        <w:t xml:space="preserve"> punktā minēto nosacījumu izpildi informē Zemkopības ministrijas Zinātnes padomes sekretariātu."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"52.1.1. un gala norēķinu 10 procentu apmērā par šo noteikumu 43.4.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pienākumu šo noteikumu 7. pielikumā minēto pētījumu izpildītājam pēc pētījuma zinātniskā pārskata apstiprināšanas Zemkopības ministrijā attiecīgā pētījuma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Lai saņemtu atbalstu, pretendents līdz kārtējā gada 15. martam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 iesniegumu (11.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 selekcijas programmu jaunu šķirņu izveidei un integrēto un bioloģisko lauksaimniecības kultūraugu, dārzeņu, augļu koku un ogulāju audzēšanas tehnoloģiju ieviešanai, tajā ietverot šo noteikumu 12. pielikumā minētos izcenojumus."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10</w:t>
      </w:r>
      <w:r w:rsidR="00000000" w:rsidRPr="00000000" w:rsidDel="00000000">
        <w:rPr>
          <w:rtl w:val="0"/>
        </w:rPr>
        <w:t xml:space="preserve">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1.1. priekšapmaksu 90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10</w:t>
      </w:r>
      <w:r w:rsidR="00000000" w:rsidRPr="00000000" w:rsidDel="00000000">
        <w:rPr>
          <w:rtl w:val="0"/>
        </w:rPr>
        <w:t xml:space="preserve">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1.2. 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10</w:t>
      </w:r>
      <w:r w:rsidR="00000000" w:rsidRPr="00000000" w:rsidDel="00000000">
        <w:rPr>
          <w:rtl w:val="0"/>
        </w:rPr>
        <w:t xml:space="preserve">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1.3. noslēguma pārskats iesniedzams līdz nākamā gada 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10</w:t>
      </w:r>
      <w:r w:rsidR="00000000" w:rsidRPr="00000000" w:rsidDel="00000000">
        <w:rPr>
          <w:rtl w:val="0"/>
        </w:rPr>
        <w:t xml:space="preserve">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VI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24-TA-3253</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24-TA-3253</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noteikumu_(grozījumu)_projekts_24-TA-3253.docx</dc:title>
</cp:coreProperties>
</file>

<file path=docProps/custom.xml><?xml version="1.0" encoding="utf-8"?>
<Properties xmlns="http://schemas.openxmlformats.org/officeDocument/2006/custom-properties" xmlns:vt="http://schemas.openxmlformats.org/officeDocument/2006/docPropsVTypes"/>
</file>