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metroloģiskajai kontrolei pakļauto mērīšanas līdzekļu sarakstu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mērījumu vienotību" 7.panta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metroloģiskajai kontrolei pakļauto mērīšanas līdzekļu sarakstu un to verificēšanas periodiskumu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Atkārtotās verificēšanas rezultāti ir spēkā līdz to derīguma termiņa beigām atbilstoši normatīvajiem aktiem par valsts metroloģiskajai kontrolei pakļauto mērīšanas līdzekļu sarakstu noteiktajam verificēšanas periodiskumam. Ja šo noteikumu pielikumā noteiktais verificēšanas periodiskums tiek samazināts, atkārtotās verificēšanas rezultāti ir spēkā līdz to derīguma termiņa beigām, kas bija spēkā mērīšanas līdzekļa verificēšanas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305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pielikuma 4.2.</w:t>
      </w:r>
      <w:r w:rsidR="00000000" w:rsidRPr="00000000" w:rsidDel="00000000">
        <w:rPr>
          <w:vertAlign w:val="superscript"/>
          <w:rtl w:val="0"/>
        </w:rPr>
        <w:t xml:space="preserve">1</w:t>
      </w:r>
      <w:r w:rsidR="00000000" w:rsidRPr="00000000" w:rsidDel="00000000">
        <w:rPr>
          <w:rtl w:val="0"/>
        </w:rPr>
        <w:t xml:space="preserve"> apakšpunktā minēto prasību piemēro ar 2021. gada 1. novembri.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23.08.2011. noteikumu Nr. 651 redakcijā, kas grozīta ar MK 02.02.2016. noteikumiem Nr. 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Atzīt par spēku zaudējušiem Ministru kabineta 2006.gada 5.septembra noteikumus Nr.732 "Valsts metroloģiskajai kontrolei pakļauto mērīšanas līdzek­ļu saraksts" (Latvijas Vēstnesis, 2006, 144.nr.).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1998.gada 22.jūnija Direktīvas </w:t>
      </w:r>
      <w:r w:rsidR="00000000" w:rsidRPr="00000000" w:rsidDel="00000000">
        <w:rPr>
          <w:rtl w:val="0"/>
        </w:rPr>
        <w:t xml:space="preserve">98/34/EK</w:t>
      </w:r>
      <w:r w:rsidR="00000000" w:rsidRPr="00000000" w:rsidDel="00000000">
        <w:rPr>
          <w:rtl w:val="0"/>
        </w:rPr>
        <w:t xml:space="preserve">, ar ko nosaka informācijas sniegšanas kārtību tehnisko standartu un noteikumu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1998.gada 20.jūlija Direktīvas </w:t>
      </w:r>
      <w:r w:rsidR="00000000" w:rsidRPr="00000000" w:rsidDel="00000000">
        <w:rPr>
          <w:rtl w:val="0"/>
        </w:rPr>
        <w:t xml:space="preserve">98/48/EK</w:t>
      </w:r>
      <w:r w:rsidR="00000000" w:rsidRPr="00000000" w:rsidDel="00000000">
        <w:rPr>
          <w:rtl w:val="0"/>
        </w:rPr>
        <w:t xml:space="preserve">, kas groza Direktīvu </w:t>
      </w:r>
      <w:r w:rsidR="00000000" w:rsidRPr="00000000" w:rsidDel="00000000">
        <w:rPr>
          <w:rtl w:val="0"/>
        </w:rPr>
        <w:t xml:space="preserve">98/34/EK</w:t>
      </w:r>
      <w:r w:rsidR="00000000" w:rsidRPr="00000000" w:rsidDel="00000000">
        <w:rPr>
          <w:rtl w:val="0"/>
        </w:rPr>
        <w:t xml:space="preserve">, kura nosaka informācijas sniegšanas kārtību tehnisko standartu un noteikumu 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21-TA-458</w:t>
    </w:r>
    <w:r>
      <w:br/>
    </w:r>
    <w:r w:rsidR="00000000" w:rsidRPr="00000000" w:rsidDel="00000000">
      <w:rPr>
        <w:rtl w:val="0"/>
      </w:rPr>
      <w:t xml:space="preserve">Izdrukāts 29.07.2026. 22.16 - 1.0.VK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21-TA-458</w:t>
    </w:r>
    <w:r>
      <w:br/>
    </w:r>
    <w:r w:rsidR="00000000" w:rsidRPr="00000000" w:rsidDel="00000000">
      <w:rPr>
        <w:rtl w:val="0"/>
      </w:rPr>
      <w:t xml:space="preserve">Izdrukāts 29.07.2026. 22.16 - 1.0.VK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noteikumu_konsolidētā_versija_21-TA-458.docx</dc:title>
</cp:coreProperties>
</file>

<file path=docProps/custom.xml><?xml version="1.0" encoding="utf-8"?>
<Properties xmlns="http://schemas.openxmlformats.org/officeDocument/2006/custom-properties" xmlns:vt="http://schemas.openxmlformats.org/officeDocument/2006/docPropsVTypes"/>
</file>