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17. novembrī (prot. Nr. 75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Vides aizsardzības un reģionālās attīstības ministrijai finansējumu 270 000 </w:t>
      </w:r>
      <w:r w:rsidR="00000000" w:rsidRPr="00000000" w:rsidDel="00000000">
        <w:rPr>
          <w:i w:val="1"/>
          <w:rtl w:val="0"/>
        </w:rPr>
        <w:t xml:space="preserve">euro</w:t>
      </w:r>
      <w:r w:rsidR="00000000" w:rsidRPr="00000000" w:rsidDel="00000000">
        <w:rPr>
          <w:rtl w:val="0"/>
        </w:rPr>
        <w:t xml:space="preserve"> apmērā pārskaitīšanai nodibinājumam "Kokneses fonds", lai nodrošinātu Saieta nama teritorijas labiekārtošanu.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21-TA-305</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21-TA-305</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rīkojuma_projekts_21-TA-305.docx</dc:title>
</cp:coreProperties>
</file>

<file path=docProps/custom.xml><?xml version="1.0" encoding="utf-8"?>
<Properties xmlns="http://schemas.openxmlformats.org/officeDocument/2006/custom-properties" xmlns:vt="http://schemas.openxmlformats.org/officeDocument/2006/docPropsVTypes"/>
</file>