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Nodibinājumiem piederošās ēkas, to daļas, telpu grupas un inženierbūves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2526"/>
        <w:gridCol w:w="2910"/>
        <w:gridCol w:w="2910"/>
        <w:tblGridChange w:id="0">
          <w:tblGrid>
            <w:gridCol w:w="993"/>
            <w:gridCol w:w="2526"/>
            <w:gridCol w:w="2910"/>
            <w:gridCol w:w="29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Nodibinājuma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adrese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kadastra apzīmējums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Fonds "Ziedot.lv"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Sēlpils iela 2C, 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0100 065 0237 001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  <w:r w:rsidR="00000000" w:rsidRPr="00000000" w:rsidDel="00000000">
              <w:rPr>
                <w:sz w:val="20"/>
                <w:rtl w:val="0"/>
              </w:rPr>
              <w:t xml:space="preserve">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Kokneses fonds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"Likteņdārzs", Kokneses pagasts, Aizkraukles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3260 008 0109 001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Bērnu fonds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Brīvības gatve 310–75, 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0100 115 0126 001 063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0100 115 0126 001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"Varavīksne", Rugāju pagasts, Balvu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3874 012 0650 001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Pasaules Dabas fonds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Elizabetes iela 8, 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0100 010 0012 001 005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0100 010 0012 001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novada fonds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Viestura laukums 8–44, Valmiermuiža, Valmieras pagasts, Valmieras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9690 008 0084 001 043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9690 008 0084 001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22-TA-1934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22-TA-1934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rīkojuma_konsolidētā_versija_p3_22-TA-1934.docx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