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4. decembrī (prot. Nr. 51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"Ainavas" Baldones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"Ainavas" (nekustamā īpašuma kadastra Nr. 8025 012 0056) daļu – zemes vienības (zemes vienības kadastra apzīmējums 8025 011 0477) daļu 0,0551 ha platībā (pēc kadastrālās uzmērīšanas platība var tikt precizēta), zemes vienību (zemes vienības kadastra apzīmējums 8025 011 0723) 1,45 ha platībā, zemes vienību (zemes vienības kadastra apzīmējums 8025 011 0724) 0,23 ha platībā, zemes vienību (zemes vienības kadastra apzīmējums 8025 011 0725) 0,12 ha platībā, zemes vienību (zemes vienības kadastra apzīmējums 8025 011 0726)  0,27 ha platībā un zemes vienību (zemes vienības kadastra apzīmējums 8025 011 0727) 0,57 ha platībā – Baldones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 </w:t>
      </w:r>
      <w:r w:rsidR="00000000" w:rsidRPr="00000000" w:rsidDel="00000000">
        <w:rPr>
          <w:rtl w:val="0"/>
        </w:rPr>
        <w:t xml:space="preserve">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24-TA-2780</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24-TA-2780</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rīkojuma_projekts_24-TA-2780.docx</dc:title>
</cp:coreProperties>
</file>

<file path=docProps/custom.xml><?xml version="1.0" encoding="utf-8"?>
<Properties xmlns="http://schemas.openxmlformats.org/officeDocument/2006/custom-properties" xmlns:vt="http://schemas.openxmlformats.org/officeDocument/2006/docPropsVTypes"/>
</file>