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30. jūnijā (prot. Nr. 35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18.¹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17. janvāra noteikumos Nr. 15 "Maksimāli pieļaujamā valsts budžeta izdevumu kopapjoma un  katrai ministrijai un citai centrālajai valsts iestādei paredzētā izdevumu kopējā apjoma noteikšanas kārtība vidējam termiņam" (Latvijas Vēstnesis, 2023, 15., 106.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Šo noteikumu izpratnē n gads ir kārtējais saimnieciskais gads, kurā plāno vidēja termiņa budžeta ietvaru nākamajiem četriem gadiem – n+1, n+2, n+3 un n+4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Maksimāli pieļaujamais valsts budžeta izdevumu kopapjoms vidējam termiņam (turpmāk – maksimāli pieļaujamais izdevumu kopapjoms) šo noteikumu izpratnē ir maksimāli pieļaujamais valsts budžeta izdevumu kopapjoms sadalījumā pa n+1, n+2, n+3 un n+4 gadu, un to veido valsts pamatbudžeta un valsts speciālā budžeta kopējie izdevumi saimnieciskajā gadā, no kuriem izslēdz savstarpējos pārskaitījumus starp šiem budžetiem."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Maksimāli pieļaujamais valsts budžeta izdevumu kopējais apjoms katrai ministrijai vidējam termiņam (turpmāk – maksimāli pieļaujamais izdevumu apjoms ministrijai) šo noteikumu izpratnē ir maksimāli pieļaujamais valsts pamatbudžeta izdevumu kopējais apjoms sadalījumā pa n+1, n+2, n+3 un n+4 gadu un maksimāli pieļaujamais valsts speciālā budžeta izdevumu kopējais apjoms sadalījumā pa n+1, n+2, n+3 un n+4 gadu katrai ministrijai. Finanšu ministrija maksimāli pieļaujamo izdevumu kopapjomu un maksimāli pieļaujamo izdevumu apjomu ministrijām aprēķina Budžeta plānošanas un finanšu vadības risinājuma vidēja termiņa budžeta plānošanas funkcionalitātē (turpmāk – BPI sistēma) saskaņā ar ministriju elektroniski ievadītajiem datiem Valsts kases e-pakalpojumu portālā, kas sagatavoti saskaņā ar šajos noteikumos minētajām prasībām budžeta sagatavošanas grafikā noteiktajā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BPI sistēmu lieto atbilstoši normatīvajiem aktiem par kārtību, kādā nodrošina informācijas apriti, izmantojot Valsts kases e-pakalpojumus un Budžeta lietotāja ceļvedi – rokasgrāmatu, kas ir pieejama Valsts kases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Maksimāli pieļaujamo izdevumu kopapjomu nosaka, pamatojoties uz likumu par valsts budžetu kārtējam gadam un vidēja termiņa budžeta ietvaru (turpmāk – valsts budžeta likums), prognozēm par makroekonomisko attīstību, kā arī ievērojot valstī noteiktos fiskālos nosacījumus, ja tādi ir pieņemti normatīvajos aktos vidēja termiņa budžeta plānošanas vai fiskālās disciplīnas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Maksimāli pieļaujamais izdevumu apjoms ministrijai veidojas: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n+1, n+2 un n+3 gadam – no BPI sistēmā aprēķinātā valsts budžeta likumā pieņemtā maksimāli pieļaujamā izdevumu apjoma ministrijai attiecīgajam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n+4 gadam – no BPI sistēmā esošajiem datiem, summējot iepriekšējā plānošanas periodā ailē "Turpmāk ik gadu" un n+5 gadam norādītos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n+1, n+2, n+3 un n+4 gadu precizē, ņemot vērā BPI sistēmā ministriju iesniegtos pasākumus (izmaiņas), kas sagatavoti atbilstoši šajos noteikumos uzskaitītajiem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Maksimāli pieļaujamo izdevumu apjomu Saeimai sadalījumā pa n+1, n+2, n+3 un n+4 gadu norāda Saeimas noteiktajā apjomā saskaņā ar tās ievadītajiem datiem BPI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vidēja termiņa budžeta ietvaru nākamajiem četriem gadiem (n+1, n+2, n+3 un n+4 gadam), katra attiecīgā ministrija precizē aili "Turpmāk ik gadu" un turpmākos gadus (n+5 un tālāk) ar attiecīgās ministrijas BPI sistēmā iesniegtajiem pasākumiem (izmaiņām)."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BPI sistēmā datus ievada sadalījumā pa pasākumiem (izmaiņām), kurus iedala atbilstoši to satura būtībai, noteiktajam mērķim vai pieņemtajiem lēmumiem. Finanšu ministrijai ir tiesības papildus pieprasīt detalizētāku informāciju par pasākumu sadalījumu."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Maksimāli pieļaujamo izdevumu kopapjomu un maksimāli pieļaujamo izdevumu apjomu ministrijai aprēķina, pamatojoties uz elektroniski aizpildīto un iesniegto informāciju BPI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Budžeta informāciju par pasākumu izdevumiem, ņemot vērā to, vai tie ir ik gadu turpināmi, periodiski mainīgi vai laikā terminēti, ievada BPI sistēmā, ievērojot šādus datu ievades principus: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ik gadu turpināmiem un nemainīgiem pasākumiem budžeta plānā aizpilda informāciju ailē "Turpmāk ik gadu";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periodiski mainīgiem vai laikā terminētiem pasākumiem budžeta plānā aizpilda ailes turpmākajiem gadiem: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2.1. terminētiem pasākumiem norāda summu katram turpmākā perioda gadam (n+5, n+6, n+7 utt.), par kuru ir Ministru kabineta lēmums vai izdevumu prognoze līdz pasākuma pabeigšanai;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2.2. periodiski mainīgiem pasākumiem norāda summu n+5 gadam prognozētajā apmērā, ja prognoze ir pamatota, vai n+4 gada apmērā, ja prognozes nav."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Ministrijas budžeta sagatavošanas grafikā noteiktajā termiņā iesniedz BPI sistēmā informāciju pamatbudžeta bāzes projekta sagatavošanai n+1, n+2, n+3 un n+4 gadam, ņemot vērā izmaiņas: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emisijas kvotu izsoļu ieņēmumu instrumenta līdzekļu finansēto vai līdzfinansēto apstiprināto projektu un pasākumu īstenošanai atbilstoši precizētajiem darba grafikiem un naudas plūsmām. Papildus BPI sistēmā ievada prognozi n+5 gadam (ja nav cita lēmuma, tad izdevumu apmēru n+5 gadam ievada identisku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ieņēmumos no maksas pakalpojumiem un citos pašu ieņēmumos, to atlikumos un tiem atbilstošajos izdevumos. Papildus BPI sistēmā ievada prognozi n+5 gadam, tostarp ņemot vērā plānoto atlikumu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šādās prognozēs: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9.3.1. valsts sociālo pabalstu saņēmēju skaits.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9.3.2. izdienas pensiju un piemaksu pie vecuma un invaliditātes pensijām vidējais apmērs un saņēmēju skaits.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9.3.3. bēgļu, patvēruma meklētāju un personu, kurām piešķirts alternatīvais statuss, pabalstu saņēmēju skaits.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9.3.4. personas ar invaliditāti (skaits), kuras saņem asistenta pakalpojumu.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9.3.5. to personu skaits, kas saņem uzturlīdzekļus no Uzturlīdzekļu garantiju fonda.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9.3.6. to cietušo skaits, kas saņem kompensācijas saskaņā ar likumu "Par valsts kompensāciju cietušajiem". Papildus BPI sistēmā ievada izdevumu prognozi n+5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9.3.7. brīvpusdienu saņēmēju skaits (prognoze).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9.3.8. transferta pārskaitījumi no valsts pamatbudžeta uz valsts speciālo budžetu saistībā ar atsevišķās dzīves situācijās noteiktam personu lokam valsts sniegtā atbalsta vidējo apmēru un saņēmēju skaitu.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9.3.9. izglītojamo skaits (klašu komplekti), atbilstoši kuram nodrošina finansējumu pedagogu darba samaksai un valsts sociālās apdrošināšanas obligātajām iemaksām.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pabeigto Eiropas Savienības politiku instrumentu un pārējās ārvalstu finanšu palīdzības līdzfinansēto projektu uzturēšanas izdevumos, ja projekts vai tā posms ir pilnībā pabeigts, nodots ekspluatācijā, par to ir veikts galīgā norēķina maksājums un to turpmāk finansē no valsts budžeta līdzekļiem (nav attiecināms uz augstākās izglītības iestādēm, izņemot Iekšlietu ministrijas sistēmas izglītības iestādes). BPI sistēmā norāda attiecīgo pasākumu (izmaiņu), precizējot aili "Turpmāk ik gadu", lai tā atbilstu n+4 gada apmēram (ja ir cits apmērs, tad sniedz skaidrojumu). Datiem par informācijas un komunikācijas tehnoloģiju projektu uzturēšanas izdevumiem pievieno Viedās administrācijas un reģionālās attīstības ministrijas atzinumu;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pabeigto no valsts budžeta finansēto kapitālo ieguldījumu uzturēšanas izdevumos, ja finansējumu kapitālo ieguldījumu veikšanai piešķīra kā finansējumu prioritārajam pasākumam un tas ir terminēts, kā arī citu kapitālo ieguldījumu uzturēšanai valsts drošības jomā, ja par šo ieguldījumu īstenošanu pieņemts atsevišķs Ministru kabineta lēmums. BPI sistēmā norāda attiecīgo pasākumu (izmaiņu), precizējot aili "Turpmāk ik gadu", lai tā atbilstu n+4 gada apmēram (ja ir cits apmērs, tad sniedz skaidrojumu);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aprēķinos par valsts budžeta finansējumu politiskajām organizācijām (partijām) saskaņā ar Politisko organizāciju (partiju) finansēšanas likumu. Papildus BPI sistēmā ievada prognozi n+5 gadam (ja nav cita lēmuma, tad izdevumu apmēru n+5 gadam ievada identisku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izdevumos, lai nodrošinātu Latvijas Republikas Satversmes 6. un 101. pantā, Saeimas vēlēšanu likumā, Pašvaldības domes vēlēšanu likumā, Eiropas Parlamenta vēlēšanu likumā paredzēto pasākumu finansēšanu, ievērojot šo noteikumu 8.1. apakšpunktu. Papildus BPI sistēmā ievada prognozi n+5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atlīdzības aprēķinos saskaņā ar Valsts un pašvaldību institūciju amatpersonu un darbinieku atlīdzības likuma nosacījumiem attiecībā uz Valsts prezidenta un Saeimā ievēlēto, apstiprināto un iecelto amatpersonu, kā arī Datu valsts inspekcijas direktora, prokuroru un ministriju parlamentāro sekretāru mēnešalgām un Fiskālās disciplīnas likuma nosacījumiem attiecībā uz Fiskālās disciplīnas padomes locekļu atlīdzību, kā arī ikmēneša pensijas aprēķinos atbilstoši likumam "Par Valsts prezidenta darbības nodrošināšanu". BPI sistēmā norāda attiecīgo pasākumu (izmaiņu), precizējot aili "Turpmāk ik gadu", lai tā atbilstu n+4 gada apmēram;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 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 ko n+1 gadam aprēķina atbilstoši Centrālās statistikas pārvaldes tīmekļvietnē publicētajai aktuālajai minimālo ienākumu mediānai mēnesī un n+2, n+3 un n+4 gadam – atbilstoši prognozētajai minimālo ienākumu mediānai mēnesī.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9.10. izdevumos saistībā ar bērna kopšanas pabalsta, atlīdzības apmēra par audžuģimenes pienākumu pildīšanu un atlīdzības apmēra par aizbildņa pienākumu pildīšanu pārrēķināšanu katru otro gadu atbilstoši Centrālās statistikas pārvaldes tīmekļvietnē publicētajai aktuālajai un prognozētajai minimālo ienākumu mediānai mēnesī.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izdevumos saistībā ar atlīdzības apmēra pārrēķināšanu par adoptējamā bērna aprūpi, ko n+1 gadam aprēķina atbilstoši valstī noteiktajai vidējai apdrošināšanas iemaksu algai (kalendāra gadā, kas beidzas gadu pirms tā gada, kurā piešķir atlīdzību) mēnesī un n+2, n+3 un n+4 gadam – atbilstoši n, n+1 un n+2 gada prognozētajai vidējai apdrošināšanas iemaksu algai mēnesī.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izdevumos saistībā ar Dziesmu un deju svētku likumā noteikto Vispārējo latviešu dziesmu un deju svētku nodrošināšanu un Latvijas Skolu jaunatnes dziesmu un deju svētku nodrošināšanu. Papildus BPI sistēmā ievada izdevumu apmēru, ievērojot Dziesmu un deju svētku periodiskumu – reizi piecos gados;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9.13. izdevumos, kas nepieciešami izdienas pabalsta izmaksai ik pēc pieciem nepārtrauktas izdienas gadiem Iekšlietu ministrijas sistēmas iestāžu un Ieslodzījuma vietu pārvaldes amatpersonām ar speciālo dienesta pakāpi atbilstoši Valsts un pašvaldību institūciju amatpersonu un darbinieku atlīdzības likuma 25. pantam;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9.14. izdevumos, kas nepieciešami Aizsardzības ministrijai, lai nodrošinātu Valsts aizsardzības finansēšanas likumā noteikto finansējumu. Papildus BPI sistēmā ievada izdevumu apmēru n+5 gadam, koriģējot n+4 gadu atbilstoši Ministru kabineta lēmumiem par izmaiņām ilgtermiņa saistībās."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Ievadot tādus izdevumu veidus, kas nav minēti šo noteikumu 9. punktā, ministrija piemēro datu ievadīšanas principu "turpmāk ik gadu" vai vienojas ar Finanšu ministriju par konkrētā gadījuma ievadīšanas principu."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Labklājības ministrija budžeta sagatavošanas grafikā noteiktajā termiņā, iesniedzot BPI sistēmā informāciju pamatbudžeta bāzes projekta sagatavošanai n+1, n+2, n+3 un n+4 gadam, pievieno valsts sociālo pabalstu, izdienas pensiju un piemaksu pie vecuma un invaliditātes pensijām izdevumu aprēķinu n+1, n+2, n+3 un n+4 gadam, informāciju par plānotajiem izdevumiem izdienas pensiju un piemaksu indeksācijām n+1, n+2, n+3 un n+4 gadam un informāciju par Labklājības ministrijas plānotajiem izdevumiem valsts pamatbudžeta transfertiem uz valsts sociālās apdrošināšanas speciālo budžetu n+1, n+2, n+3 un n+4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Finanšu ministrija kā budžeta resora "64. Dotācija pašvaldībām" apakšprogrammu izpildītāja nodrošina BPI sistēmā pamatbudžeta bāzes projekta sagatavošanu n+1, n+2, n+3 un n+4 gadam, piemērojot datu ievadīšanas principu "turpmāk ik gadu", un atbilstoši precizē, ievadot pasākumu (izmaiņu), ja tiek pieņemts lēmums, kas to maina."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Ministrija var iesniegt BPI sistēmā pamatotus priekšlikumus izmaiņām starp budžeta apakšprogrammām un izdevumu kodiem atbilstoši ekonomiskajām kategorijām, attiecīgi ievadot pasākumu (izmaiņu) un ievērojot nosacījumu, ka nav pieļaujama pārdale: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no izdevumiem Eiropas Savienības politiku instrumentu un pārējās ārvalstu finanšu palīdzības projektu un pasākumu īstenošanai, procentu izdevumiem, kārtējiem maksājumiem Eiropas Savienības budžetā un starptautiskajai sadarbībai, emisijas kvotu izsoļu ieņēmumu instrumentiem uz citiem izdevumiem, izņemot gadījumus, ja ir pieņemts atsevišķs Ministru kabineta lēmums;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no citiem izdevumiem uz izdevumiem atlīdzībai valsts pamatbudžeta daļā valsts pamatfunkciju īstenošanai, izņemot gadījumus, ja nemainās pasākuma mērķis vai ir pieņemts atsevišķs Ministru kabineta lēmums;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Labklājības ministrijas valsts budžeta uzturēšanas izdevumu transfertiem no valsts pamatbudžeta uz valsts speciālo budžetu;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no valsts pamatbudžeta izdevumiem valsts sociālajiem pabalstiem uz citiem izdevumiem, izņemot gadījumus, ja mainās izdevumu kods atbilstoši ekonomiskajām kategorijām, bet saglabājas pasākuma mērķis;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citiem mērķiem no prioritārajiem pasākumiem piešķirtā finansējuma, par kura piešķiršanu pieņemts lēmums n-3, n-2 vai n-1 gadā, izņemot gadījumus, ja ir pieņemts atsevišķs Ministru kabineta lēmums."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Finanšu ministrija aprēķina valsts pamatbudžeta bāzi (ieņēmumus, izdevumus un finansēšanas daļu) ministrijai n+1, n+2, n+3 un n+4 gadam, ievērojot šo noteikumu 6. punktā minētos nosacījumus un ministriju iesniegtos datus BPI sistēmā, izvērtējot šo noteikumu 9., 10. un 11. punktā minētos priekšlikumus."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Finanšu ministrija valsts pamatbudžeta bāzes projektu sadalījumā pa n+1, n+2, n+3 un n+4 gadu apstiprina BPI sistēmā un atbilstoši budžeta sagatavošanas grafikam iesniedz Ministru kabinetā apstiprināšanai, pievienojot bāzes izdevumos neiekļauto pasākumu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Finanšu ministrija nosūta Labklājības ministrijai veidlapas valsts speciālā budžeta bāzes projekta sagatavošanai n+1, n+2, n+3 un n+4 gadam, kā arī prognozes n+1, n+2, n+3 un n+4 gadam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valsts sociālās apdrošināšanas iemaksām sadalījumā pa mēnešiem;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tautsaimniecībā nodarbināto mēneša vidējo bruto darba samaksu </w:t>
      </w:r>
      <w:r w:rsidR="00000000" w:rsidRPr="00000000" w:rsidDel="00000000">
        <w:rPr>
          <w:i w:val="1"/>
          <w:rtl w:val="0"/>
        </w:rPr>
        <w:t xml:space="preserve">euro</w:t>
      </w:r>
      <w:r w:rsidR="00000000" w:rsidRPr="00000000" w:rsidDel="00000000">
        <w:rPr>
          <w:rtl w:val="0"/>
        </w:rPr>
        <w:t xml:space="preserve">, tās pieaugumu faktiskajās un salīdzināmajās cenās procentos salīdzinājumā ar iepriekšējo periodu;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darba tirgus rādītājiem (nodarbinātību, darba meklētāju īpatsvaru procentos no ekonomiski aktīvajiem iedzīvotājiem, reģistrēto bezdarba līmeni procentos no ekonomiski aktīvajiem iedzīvotājiem);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patēriņa cenu indeksu pa mēnešiem, norādot patēriņa cenu indeksu salīdzinājumā ar iepriekšējo mēnesi, patēriņa cenu indeksu salīdzinājumā ar iepriekšējā gada attiecīgo mēnesi un patēriņa cenu indeksu par gadu salīdzinājumā ar iepriekšējo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Labklājības ministrija budžeta sagatavošanas grafikā noteiktajā termiņā iesniedz BPI sistēmā informāciju valsts speciālā budžeta bāzes projekta sagatavošanai n+1, n+2, n+3 un n+4 gadam, ievērojot Ministru kabineta pieņemtos lēmumus par valsts speciālā budžeta bāzi un ņemot vērā: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šo noteikumu 14. punktā minētās prognozes;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aizņēmumus no valsts pamatbudžeta un to atmaksu;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speciālā budžeta naudas līdzekļu atlikumu (uz n+1, n+2, n+3 un n+4 gada 1. janvāri);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izmaiņas valsts budžeta ilgtermiņa saistībās normatīvajos aktos budžeta un finanšu vadības jomā noteiktajos gadījumos, tai skaitā izmaiņas valsts budžeta ilgtermiņa saistībās procentu izdevumiem, kārtējiem maksājumiem Eiropas Savienības budžetā un starptautiskajai sadarbībai. Papildus BPI sistēmā ievada prognozi n+5 gadam (ja nav cita lēmuma, tad izdevumu apmēru n+5 gadam ievada identisku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 izmaiņas ieņēmumos no sniegtajiem maksas pakalpojumiem un citiem pašu ieņēmumiem un tiem atbilstošajos izdevumos. Papildus BPI sistēmā ievada prognozi n+5 gadam, tostarp ņemot vērā plānoto atlikumu izmantošanu (ja nav cita lēmuma, tad izdevumu apmēru n+5 gadam ievada identisku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 izmaiņas nenodokļu ieņēmumos un valsts speciālā budžeta saņemtajos transfertos no valsts pamatbudžeta un tiem atbilstošajos izdevumos.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izmaiņas izdevumos saistībā ar sociālās apdrošināšanas pakalpojumu saņēmēju skaita un vidējā apmēra prognozēm. Papildus BPI sistēmā ievada izdevumu apmēru n+5 gadam, kas identisks n+4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 izdevumu palielinājumu uzturēšanas izdevumiem, kas rodas no veiktajiem kapitālajiem ieguldījumiem (tai skaitā no Eiropas Savienības politiku instrumentu un pārējo ārvalstu finanšu palīdzības līdzekļu ietvaros veiktajām investīcijām) un kas turpmāk jāfinansē no valsts budžeta līdzekļiem atbilstoši noslēgtajiem līgumiem, citiem pamatojuma dokumentiem vai aprēķiniem. Papildus BPI sistēmā ievada izdevumu apmēru n+5 gadam, kas identisks n+4 gadam (ja ir cits apmērs, tad sniedz skaidrojumu);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 izmaiņas starp izdevumu kodiem atbilstoši ekonomiskajām kategorijām,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15.9.1. nav pieļaujama pārdale no procentu izdevumiem, izdevumiem starptautiskajai sadarbībai un izdevumiem sociālajiem pabalstiem uz citiem izdevumiem;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15.9.2. nav pieļaujama pārdale uz izdevumiem atlīdzībai valsts speciālā budžeta daļā valsts pamatfunkciju īstenošanai, izņemot gadījumus, ja pirms valsts speciālā budžeta bāzes aprēķinu veikšanas ir ticis pieņemts atsevišķs Ministru kabineta lēmums."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Labklājības ministrija, budžeta sagatavošanas grafikā noteiktajā termiņā iesniedzot BPI sistēmā informāciju valsts speciālā budžeta bāzes projekta sagatavošanai n+1, n+2, n+3 un n+4 gadam, pievieno priekšlikumus valsts speciālā budžeta bāzes projekta izmaiņām sadalījumā pa n+1, n+2, n+3 un n+4 gadu katrai budžeta apakšprogrammai, valsts pensiju, sociālās apdrošināšanas pabalstu un valsts budžeta maksājumu izdevumu aprēķinu n+1, n+2, n+3 un n+4 gadam, informāciju par plānotajiem izdevumiem pensiju indeksācijām n+1, n+2, n+3 un n+4 gadam un informāciju par valsts speciālā budžeta bāzes projektā plānotajiem valsts pamatbudžeta transfertiem uz valsts sociālās apdrošināšanas speciālo budžetu n+1, n+2, n+3 un n+4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Finanšu ministrija aprēķina valsts speciālā budžeta bāzi n+1, n+2, n+3 un n+4 gadam, ievērojot Labklājības ministrijas iesniegtos datus BPI sistēmā un izvērtējot atbilstoši šo noteikumu 11., 15. un 16. punktam iesniegtos priekšlikumus un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Finanšu ministrija valsts speciālā budžeta bāzes projektu sadalījumā pa n+1, n+2, n+3 un n+4 gadu apstiprina BPI sistēmā un atbilstoši budžeta sagatavošanas grafikam iesniedz Ministru kabinetā apstiprināšanai, pievienojot bāzes izdevumos neiekļauto pasākumu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Pēc valsts budžeta bāzes apstiprināšanas Ministru kabinetā ministrija līdz Ministru kabineta noteiktajam termiņam BPI sistēmā var precizēt valsts budžeta bāzes izdevumus: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ievērojot šo noteikumu 11.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atbilstoši ieņēmumiem par sniegtajiem maksas pakalpojumiem un citiem pašu ieņēmumiem, ieņēmumiem no ārvalstu finanšu palīdzības un budžeta izpildes procesā veicamajiem transfertiem, nepasliktinot valsts budžeta finansiālo bilanci;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Eiropas Savienības politiku instrumentu un pārējās ārvalstu finanšu palīdzības un emisijas kvotu izsoļu ieņēmumu instrumentu finansēto vai līdzfinansēto apstiprināto projektu un pasākumu īstenošanai, pārdalot līdzekļus no budžeta resora "74. Valsts budžeta izpildes procesā pārdalāmais finansējums" programmā 80.00.00 "Nesadalītais finansējums Eiropas Savienības politiku instrumentu un pārējās ārvalstu finanšu palīdzības līdzfinansēto projektu un pasākumu īstenošanai" (turpmāk – 80.00.00 programma) plānotā finansējuma uz attiecīgās ministrijas budžetu, kā arī no ministrijas budžeta uz 80.00.00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ņemot vērā Ministru kabineta pieņemtos lēmumus."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atbilstoši šo noteikumu III nodaļai aprēķinātā un Ministru kabinetā apstiprinātā valsts pamatbudžeta un valsts speciālā budžeta bāze nenodrošina valstī noteiktos fiskālos nosacījumus, Ministru kabinets lemj par valsts pamatbudžeta un speciālā budžeta izdevumu pārskatīšanas pasākumiem un to rezultātu izmantošanu valsts budžeta likumprojekta izstrādes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Ministrija atbilstoši šo noteikumu 20. punktā minētajam lēmumam iesniedz BPI sistēmā pasākumus (izmaiņas) valsts pamatbudžeta un valsts speciālā budžeta bāzes sadalījumam pa n+1, n+2, n+3 un n+4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Ministru kabinets, izskatot Latvijas vidēja termiņa fiskāli strukturālo plānu vai attiecīgi tā gadskārtējo progresa ziņojumu, definē prioritāro pasākumu pieteikumu iesniegšanas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Finanšu ministrija atbilstoši Ministru kabinetā atbalstītajiem prioritārajiem pasākumiem un šajos noteikumos noteiktajā kārtībā precizētajiem budžeta bāzes izdevumiem apstiprina BPI sistēmā maksimāli pieļaujamo izdevumu apjomu ministrijām. Finanšu ministrijai ir tiesības pieprasīt papildu informāciju (tai skaitā izdevumu sadalījumu pa kodiem atbilstoši ekonomiskajām kategorijām), kas nepieciešama maksimāli pieļaujamo izdevumu apjoma noteikšanai ministrijām."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Smiltēns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26-TA-557</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26-TA-557</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noteikumu_(grozījumu)_projekts_26-TA-557.docx</dc:title>
</cp:coreProperties>
</file>

<file path=docProps/custom.xml><?xml version="1.0" encoding="utf-8"?>
<Properties xmlns="http://schemas.openxmlformats.org/officeDocument/2006/custom-properties" xmlns:vt="http://schemas.openxmlformats.org/officeDocument/2006/docPropsVTypes"/>
</file>