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saraksts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696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33"/>
        <w:gridCol w:w="1382"/>
        <w:gridCol w:w="1247"/>
        <w:gridCol w:w="636"/>
        <w:gridCol w:w="1724"/>
        <w:gridCol w:w="1599"/>
        <w:gridCol w:w="1465"/>
        <w:tblGridChange w:id="0">
          <w:tblGrid>
            <w:gridCol w:w="533"/>
            <w:gridCol w:w="1382"/>
            <w:gridCol w:w="1247"/>
            <w:gridCol w:w="636"/>
            <w:gridCol w:w="1724"/>
            <w:gridCol w:w="1599"/>
            <w:gridCol w:w="14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Pieteicēja firma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Saņemto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Iekšzemes kopprodukts uz vienu iedzīvotāju iepriekšējā gadā tajā statistiskajā reģionā, kurā tiks īstenots investīciju projekts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attiecībā pret kapitāla atlaides apmēru, uz kuru pieteicējs pretendē</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Jaunradītas darba vietas un  mēneša vidējā bruto darba samaksa darbiniekiem, kas pieņemti darbā investīciju projekta īstenošanas rezultātā, attiecībā pret mēneša vidējās bruto darba samaksas apmēru reģionā, kurā tiks īstenots projekts, iepriekšējā gadā, – reizinājums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Norāda tiem pieteikumiem, kuriem iegūts vienāds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Norāda tiem pieteikumiem, kuriem iepriekšējā gadā tajā statistiskajā reģionā, kurā tiks īstenots investīciju projekts, iekšzemes kopprodukts uz vienu iedzīvotāju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Norāda tiem pieteikumiem, kuriem investīciju projekta īstenošanas rezultātā eksporta apjoms ir vienāds.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24-TA-599</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24-TA-599</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noteikumu_konsolidētā_versija_p5_24-TA-599.docx</dc:title>
</cp:coreProperties>
</file>

<file path=docProps/custom.xml><?xml version="1.0" encoding="utf-8"?>
<Properties xmlns="http://schemas.openxmlformats.org/officeDocument/2006/custom-properties" xmlns:vt="http://schemas.openxmlformats.org/officeDocument/2006/docPropsVTypes"/>
</file>