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238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28. aprīlī (prot. Nr. 24 12.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2. marta rīkojumā Nr. 117 "Par 2.1.1.1.i. investīcijas projekta "IKT vienota pārvaldība un digitālie risinājumi kultūras nozares institūcijām" pases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2. marta rīkojumā Nr. 117 "Par 2.1.1.1.i. investīcijas projekta "IKT vienota pārvaldība un digitālie risinājumi kultūras nozares institūcijām" pases apstiprināšanu" (Latvijas Vēstnesis, 2023, 46.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Apstiprināt Eiropas Savienības Atveseļošanas un noturības mehānisma plāna 2.1.1.1.i. investīcijas projekta "IKT vienota pārvaldība un digitālie risinājumi kultūras nozares institūcijām" (turpmāk – projekts) pasi (pielikums) un noteikt, ka par tajā norādīto plānoto rezultātu (tai skaitā finanšu, rezultāta un iznākuma rādītāju) sasniegšanu atbilstoši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(turpmāk – Ministru kabineta noteikumi Nr. 435) 28. punktam ir atbildīgs finansējuma saņēmējs, kā arī apstiprināt projekta izmaksas ne vairāk kā 2 755 412 </w:t>
      </w:r>
      <w:r w:rsidR="00000000" w:rsidRPr="00000000" w:rsidDel="00000000">
        <w:rPr>
          <w:i w:val="1"/>
          <w:rtl w:val="0"/>
        </w:rPr>
        <w:t xml:space="preserve">euro</w:t>
      </w:r>
      <w:r w:rsidR="00000000" w:rsidRPr="00000000" w:rsidDel="00000000">
        <w:rPr>
          <w:rtl w:val="0"/>
        </w:rPr>
        <w:t xml:space="preserve"> apmērā, tai skaitā Eiropas Savienības Atveseļošanas un noturības mehānisma finansējumu investīcijai 2 315 000 </w:t>
      </w:r>
      <w:r w:rsidR="00000000" w:rsidRPr="00000000" w:rsidDel="00000000">
        <w:rPr>
          <w:i w:val="1"/>
          <w:rtl w:val="0"/>
        </w:rPr>
        <w:t xml:space="preserve">euro</w:t>
      </w:r>
      <w:r w:rsidR="00000000" w:rsidRPr="00000000" w:rsidDel="00000000">
        <w:rPr>
          <w:rtl w:val="0"/>
        </w:rPr>
        <w:t xml:space="preserve"> apmērā un valsts budžeta finansējumu pievienotās vērtības nodokļa izmaksu segšanai ne vairāk kā 440 412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Lāce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25-TA-3116</w:t>
    </w:r>
    <w:r>
      <w:br/>
    </w:r>
    <w:r w:rsidR="00000000" w:rsidRPr="00000000" w:rsidDel="00000000">
      <w:rPr>
        <w:rtl w:val="0"/>
      </w:rPr>
      <w:t xml:space="preserve">Izdrukāts 29.07.2026. 23.25 - 1.0.VK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25-TA-3116</w:t>
    </w:r>
    <w:r>
      <w:br/>
    </w:r>
    <w:r w:rsidR="00000000" w:rsidRPr="00000000" w:rsidDel="00000000">
      <w:rPr>
        <w:rtl w:val="0"/>
      </w:rPr>
      <w:t xml:space="preserve">Izdrukāts 29.07.2026. 23.25 - 1.0.VK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rīkojuma_(grozījumu)_projekts_25-TA-3116.docx</dc:title>
</cp:coreProperties>
</file>

<file path=docProps/custom.xml><?xml version="1.0" encoding="utf-8"?>
<Properties xmlns="http://schemas.openxmlformats.org/officeDocument/2006/custom-properties" xmlns:vt="http://schemas.openxmlformats.org/officeDocument/2006/docPropsVTypes"/>
</file>